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92E0B" w14:textId="77777777" w:rsidR="009B0455" w:rsidRDefault="009B0455" w:rsidP="009B0455">
      <w:pPr>
        <w:pStyle w:val="a"/>
        <w:rPr>
          <w:sz w:val="22"/>
          <w:szCs w:val="22"/>
        </w:rPr>
      </w:pPr>
      <w:r>
        <w:rPr>
          <w:rFonts w:ascii="Verdana" w:eastAsia="함초롬바탕" w:hAnsi="함초롬바탕" w:cs="함초롬바탕" w:hint="eastAsia"/>
          <w:sz w:val="22"/>
          <w:szCs w:val="22"/>
        </w:rPr>
        <w:t xml:space="preserve">DASTA which is the GSTC member and one of training partners has supported community-based tourism development. To ensure its sustainability of its supported project destinations, DASTA has decided to work with the GSTC on destination assessment to see its present status and make a strategic plan for improvement in order to achieve more sustainability. </w:t>
      </w:r>
    </w:p>
    <w:p w14:paraId="42785CF3" w14:textId="77777777" w:rsidR="009B0455" w:rsidRDefault="009B0455" w:rsidP="009B0455">
      <w:pPr>
        <w:pStyle w:val="a"/>
        <w:rPr>
          <w:sz w:val="22"/>
          <w:szCs w:val="22"/>
        </w:rPr>
      </w:pPr>
      <w:r>
        <w:rPr>
          <w:rFonts w:ascii="Verdana" w:eastAsia="함초롬바탕" w:hAnsi="함초롬바탕" w:cs="함초롬바탕" w:hint="eastAsia"/>
          <w:sz w:val="22"/>
          <w:szCs w:val="22"/>
        </w:rPr>
        <w:t xml:space="preserve">February 2017, the </w:t>
      </w:r>
      <w:proofErr w:type="spellStart"/>
      <w:r>
        <w:rPr>
          <w:rFonts w:ascii="Verdana" w:eastAsia="함초롬바탕" w:hAnsi="함초롬바탕" w:cs="함초롬바탕" w:hint="eastAsia"/>
          <w:sz w:val="22"/>
          <w:szCs w:val="22"/>
        </w:rPr>
        <w:t>Shukothai</w:t>
      </w:r>
      <w:proofErr w:type="spellEnd"/>
      <w:r>
        <w:rPr>
          <w:rFonts w:ascii="Verdana" w:eastAsia="함초롬바탕" w:hAnsi="함초롬바탕" w:cs="함초롬바탕" w:hint="eastAsia"/>
          <w:sz w:val="22"/>
          <w:szCs w:val="22"/>
        </w:rPr>
        <w:t xml:space="preserve"> Historical Park went through a destination assessment and by </w:t>
      </w:r>
      <w:proofErr w:type="spellStart"/>
      <w:proofErr w:type="gramStart"/>
      <w:r>
        <w:rPr>
          <w:rFonts w:ascii="Verdana" w:eastAsia="함초롬바탕" w:hAnsi="함초롬바탕" w:cs="함초롬바탕" w:hint="eastAsia"/>
          <w:sz w:val="22"/>
          <w:szCs w:val="22"/>
        </w:rPr>
        <w:t>Dr.Mihee</w:t>
      </w:r>
      <w:proofErr w:type="spellEnd"/>
      <w:proofErr w:type="gramEnd"/>
      <w:r>
        <w:rPr>
          <w:rFonts w:ascii="Verdana" w:eastAsia="함초롬바탕" w:hAnsi="함초롬바탕" w:cs="함초롬바탕" w:hint="eastAsia"/>
          <w:sz w:val="22"/>
          <w:szCs w:val="22"/>
        </w:rPr>
        <w:t xml:space="preserve"> Kang, GSTC Destination Assessor and Program Director for Asia-Pacific.</w:t>
      </w:r>
    </w:p>
    <w:p w14:paraId="1E92A0FC" w14:textId="77777777" w:rsidR="009B0455" w:rsidRDefault="009B0455" w:rsidP="009B0455">
      <w:pPr>
        <w:pStyle w:val="a"/>
        <w:rPr>
          <w:sz w:val="22"/>
          <w:szCs w:val="22"/>
        </w:rPr>
      </w:pPr>
      <w:proofErr w:type="spellStart"/>
      <w:r>
        <w:rPr>
          <w:rFonts w:ascii="Verdana" w:eastAsia="함초롬바탕" w:hAnsi="함초롬바탕" w:cs="함초롬바탕" w:hint="eastAsia"/>
          <w:sz w:val="22"/>
          <w:szCs w:val="22"/>
        </w:rPr>
        <w:t>Sukhothai</w:t>
      </w:r>
      <w:proofErr w:type="spellEnd"/>
      <w:r>
        <w:rPr>
          <w:rFonts w:ascii="Verdana" w:eastAsia="함초롬바탕" w:hAnsi="함초롬바탕" w:cs="함초롬바탕" w:hint="eastAsia"/>
          <w:sz w:val="22"/>
          <w:szCs w:val="22"/>
        </w:rPr>
        <w:t xml:space="preserve"> Historical Park is located on the lower edge of the northern region, 427 kilometers north of Bangkok and covers the ruins of the ancient glorious </w:t>
      </w:r>
      <w:proofErr w:type="spellStart"/>
      <w:r>
        <w:rPr>
          <w:rFonts w:ascii="Verdana" w:eastAsia="함초롬바탕" w:hAnsi="함초롬바탕" w:cs="함초롬바탕" w:hint="eastAsia"/>
          <w:sz w:val="22"/>
          <w:szCs w:val="22"/>
        </w:rPr>
        <w:t>Sukhothai</w:t>
      </w:r>
      <w:proofErr w:type="spellEnd"/>
      <w:r>
        <w:rPr>
          <w:rFonts w:ascii="Verdana" w:eastAsia="함초롬바탕" w:hAnsi="함초롬바탕" w:cs="함초롬바탕" w:hint="eastAsia"/>
          <w:sz w:val="22"/>
          <w:szCs w:val="22"/>
        </w:rPr>
        <w:t xml:space="preserve"> Kingdom, UNESCO declared it a World Heritage Site in December 1991. </w:t>
      </w:r>
      <w:proofErr w:type="spellStart"/>
      <w:r>
        <w:rPr>
          <w:rFonts w:ascii="Verdana" w:eastAsia="함초롬바탕" w:hAnsi="함초롬바탕" w:cs="함초롬바탕" w:hint="eastAsia"/>
          <w:sz w:val="22"/>
          <w:szCs w:val="22"/>
        </w:rPr>
        <w:t>Sukhothai</w:t>
      </w:r>
      <w:proofErr w:type="spellEnd"/>
      <w:r>
        <w:rPr>
          <w:rFonts w:ascii="Verdana" w:eastAsia="함초롬바탕" w:hAnsi="함초롬바탕" w:cs="함초롬바탕" w:hint="eastAsia"/>
          <w:sz w:val="22"/>
          <w:szCs w:val="22"/>
        </w:rPr>
        <w:t xml:space="preserve"> Historical Park attracted 1.01 </w:t>
      </w:r>
      <w:proofErr w:type="spellStart"/>
      <w:r>
        <w:rPr>
          <w:rFonts w:ascii="Verdana" w:eastAsia="함초롬바탕" w:hAnsi="함초롬바탕" w:cs="함초롬바탕" w:hint="eastAsia"/>
          <w:sz w:val="22"/>
          <w:szCs w:val="22"/>
        </w:rPr>
        <w:t>milion</w:t>
      </w:r>
      <w:proofErr w:type="spellEnd"/>
      <w:r>
        <w:rPr>
          <w:rFonts w:ascii="Verdana" w:eastAsia="함초롬바탕" w:hAnsi="함초롬바탕" w:cs="함초롬바탕" w:hint="eastAsia"/>
          <w:sz w:val="22"/>
          <w:szCs w:val="22"/>
        </w:rPr>
        <w:t xml:space="preserve"> visitors with 253,013 foreigners in 2016. There are 12 communities in and around the park and 7 of them are in the park. The communities established a cooperative organization of </w:t>
      </w:r>
      <w:r>
        <w:rPr>
          <w:rFonts w:ascii="Verdana" w:eastAsia="함초롬바탕" w:hAnsi="함초롬바탕" w:cs="함초롬바탕" w:hint="eastAsia"/>
          <w:sz w:val="22"/>
          <w:szCs w:val="22"/>
        </w:rPr>
        <w:t>“</w:t>
      </w:r>
      <w:r>
        <w:rPr>
          <w:rFonts w:ascii="Verdana" w:eastAsia="함초롬바탕" w:hAnsi="함초롬바탕" w:cs="함초롬바탕" w:hint="eastAsia"/>
          <w:sz w:val="22"/>
          <w:szCs w:val="22"/>
        </w:rPr>
        <w:t>Community Club</w:t>
      </w:r>
      <w:r>
        <w:rPr>
          <w:rFonts w:ascii="Verdana" w:eastAsia="함초롬바탕" w:hAnsi="함초롬바탕" w:cs="함초롬바탕" w:hint="eastAsia"/>
          <w:sz w:val="22"/>
          <w:szCs w:val="22"/>
        </w:rPr>
        <w:t>”</w:t>
      </w:r>
      <w:r>
        <w:rPr>
          <w:rFonts w:ascii="Verdana" w:eastAsia="함초롬바탕" w:hAnsi="함초롬바탕" w:cs="함초롬바탕" w:hint="eastAsia"/>
          <w:sz w:val="22"/>
          <w:szCs w:val="22"/>
        </w:rPr>
        <w:t xml:space="preserve"> and the club and related government agencies including </w:t>
      </w:r>
      <w:proofErr w:type="spellStart"/>
      <w:r>
        <w:rPr>
          <w:rFonts w:ascii="Verdana" w:eastAsia="함초롬바탕" w:hAnsi="함초롬바탕" w:cs="함초롬바탕" w:hint="eastAsia"/>
          <w:sz w:val="22"/>
          <w:szCs w:val="22"/>
        </w:rPr>
        <w:t>Sukhothai</w:t>
      </w:r>
      <w:proofErr w:type="spellEnd"/>
      <w:r>
        <w:rPr>
          <w:rFonts w:ascii="Verdana" w:eastAsia="함초롬바탕" w:hAnsi="함초롬바탕" w:cs="함초롬바탕" w:hint="eastAsia"/>
          <w:sz w:val="22"/>
          <w:szCs w:val="22"/>
        </w:rPr>
        <w:t xml:space="preserve"> Historical Park work together for conservation and tourism development of </w:t>
      </w:r>
      <w:proofErr w:type="spellStart"/>
      <w:r>
        <w:rPr>
          <w:rFonts w:ascii="Verdana" w:eastAsia="함초롬바탕" w:hAnsi="함초롬바탕" w:cs="함초롬바탕" w:hint="eastAsia"/>
          <w:sz w:val="22"/>
          <w:szCs w:val="22"/>
        </w:rPr>
        <w:t>Sukhothai</w:t>
      </w:r>
      <w:proofErr w:type="spellEnd"/>
      <w:r>
        <w:rPr>
          <w:rFonts w:ascii="Verdana" w:eastAsia="함초롬바탕" w:hAnsi="함초롬바탕" w:cs="함초롬바탕" w:hint="eastAsia"/>
          <w:sz w:val="22"/>
          <w:szCs w:val="22"/>
        </w:rPr>
        <w:t>.</w:t>
      </w:r>
    </w:p>
    <w:p w14:paraId="7A369AB1" w14:textId="77777777" w:rsidR="009B0455" w:rsidRDefault="009B0455" w:rsidP="009B0455">
      <w:pPr>
        <w:pStyle w:val="a"/>
        <w:wordWrap/>
        <w:jc w:val="left"/>
        <w:rPr>
          <w:rFonts w:ascii="함초롬바탕" w:eastAsia="함초롬바탕" w:hAnsi="함초롬바탕" w:cs="함초롬바탕"/>
          <w:sz w:val="22"/>
          <w:szCs w:val="22"/>
        </w:rPr>
      </w:pPr>
    </w:p>
    <w:p w14:paraId="1BD96C84" w14:textId="77777777" w:rsidR="009B0455" w:rsidRDefault="009B0455" w:rsidP="009B0455">
      <w:pPr>
        <w:pStyle w:val="a"/>
        <w:wordWrap/>
        <w:jc w:val="left"/>
        <w:rPr>
          <w:sz w:val="22"/>
          <w:szCs w:val="22"/>
        </w:rPr>
      </w:pPr>
      <w:r>
        <w:rPr>
          <w:rFonts w:ascii="Verdana" w:eastAsia="함초롬바탕" w:hAnsi="함초롬바탕" w:cs="함초롬바탕" w:hint="eastAsia"/>
          <w:sz w:val="22"/>
          <w:szCs w:val="22"/>
        </w:rPr>
        <w:t xml:space="preserve">It was very meaningful to assess the destination not only as a UNESCO World Heritage but also as a destination working closely with communities to get better ideas to improve its weakness and strength its strength to be a model of collaborative management in a heritage site. </w:t>
      </w:r>
    </w:p>
    <w:p w14:paraId="7F24D34C" w14:textId="77777777" w:rsidR="009B0455" w:rsidRDefault="009B0455" w:rsidP="009B0455">
      <w:pPr>
        <w:pStyle w:val="a"/>
        <w:wordWrap/>
        <w:jc w:val="left"/>
        <w:rPr>
          <w:sz w:val="22"/>
          <w:szCs w:val="22"/>
        </w:rPr>
      </w:pPr>
      <w:r>
        <w:rPr>
          <w:rFonts w:ascii="Verdana" w:eastAsia="함초롬바탕" w:hAnsi="함초롬바탕" w:cs="함초롬바탕" w:hint="eastAsia"/>
          <w:sz w:val="22"/>
          <w:szCs w:val="22"/>
        </w:rPr>
        <w:t>The 3-day assessment had many meetings with various stakeholders from both private and public sectors and visited both the park and the communities. The assessment results based on the Assessor</w:t>
      </w:r>
      <w:r>
        <w:rPr>
          <w:rFonts w:ascii="Verdana" w:eastAsia="함초롬바탕" w:hAnsi="함초롬바탕" w:cs="함초롬바탕" w:hint="eastAsia"/>
          <w:sz w:val="22"/>
          <w:szCs w:val="22"/>
        </w:rPr>
        <w:t>’</w:t>
      </w:r>
      <w:r>
        <w:rPr>
          <w:rFonts w:ascii="Verdana" w:eastAsia="함초롬바탕" w:hAnsi="함초롬바탕" w:cs="함초롬바탕" w:hint="eastAsia"/>
          <w:sz w:val="22"/>
          <w:szCs w:val="22"/>
        </w:rPr>
        <w:t xml:space="preserve">s final report to DASTA were also presented in the International Conferences on Tourism held in Chiang Mai on 28 June-1 July by Dr. </w:t>
      </w:r>
      <w:proofErr w:type="spellStart"/>
      <w:r>
        <w:rPr>
          <w:rFonts w:ascii="Verdana" w:eastAsia="함초롬바탕" w:hAnsi="함초롬바탕" w:cs="함초롬바탕" w:hint="eastAsia"/>
          <w:sz w:val="22"/>
          <w:szCs w:val="22"/>
        </w:rPr>
        <w:t>Panate</w:t>
      </w:r>
      <w:proofErr w:type="spellEnd"/>
      <w:r>
        <w:rPr>
          <w:rFonts w:ascii="Verdana" w:eastAsia="함초롬바탕" w:hAnsi="함초롬바탕" w:cs="함초롬바탕" w:hint="eastAsia"/>
          <w:sz w:val="22"/>
          <w:szCs w:val="22"/>
        </w:rPr>
        <w:t xml:space="preserve"> </w:t>
      </w:r>
      <w:proofErr w:type="spellStart"/>
      <w:r>
        <w:rPr>
          <w:rFonts w:ascii="Verdana" w:eastAsia="함초롬바탕" w:hAnsi="함초롬바탕" w:cs="함초롬바탕" w:hint="eastAsia"/>
          <w:sz w:val="22"/>
          <w:szCs w:val="22"/>
        </w:rPr>
        <w:t>Manomaivibool</w:t>
      </w:r>
      <w:proofErr w:type="spellEnd"/>
      <w:r>
        <w:rPr>
          <w:rFonts w:ascii="Verdana" w:eastAsia="함초롬바탕" w:hAnsi="함초롬바탕" w:cs="함초롬바탕" w:hint="eastAsia"/>
          <w:sz w:val="22"/>
          <w:szCs w:val="22"/>
        </w:rPr>
        <w:t xml:space="preserve"> who took the Destination Liaison.</w:t>
      </w:r>
    </w:p>
    <w:p w14:paraId="42CB1886" w14:textId="77777777" w:rsidR="009B0455" w:rsidRDefault="009B0455" w:rsidP="009B0455">
      <w:pPr>
        <w:pStyle w:val="a"/>
        <w:wordWrap/>
        <w:jc w:val="left"/>
        <w:rPr>
          <w:rFonts w:ascii="함초롬바탕" w:eastAsia="함초롬바탕" w:hAnsi="함초롬바탕" w:cs="함초롬바탕"/>
          <w:sz w:val="22"/>
          <w:szCs w:val="22"/>
        </w:rPr>
      </w:pPr>
    </w:p>
    <w:p w14:paraId="0478A7B9" w14:textId="77777777" w:rsidR="004F7E65" w:rsidRDefault="009B0455" w:rsidP="009B0455">
      <w:pPr>
        <w:pStyle w:val="a"/>
        <w:rPr>
          <w:rFonts w:ascii="Verdana" w:eastAsia="함초롬바탕" w:hAnsi="함초롬바탕" w:cs="함초롬바탕"/>
          <w:sz w:val="22"/>
          <w:szCs w:val="22"/>
        </w:rPr>
      </w:pPr>
      <w:r>
        <w:rPr>
          <w:rFonts w:ascii="Verdana" w:eastAsia="함초롬바탕" w:hAnsi="함초롬바탕" w:cs="함초롬바탕" w:hint="eastAsia"/>
          <w:sz w:val="22"/>
          <w:szCs w:val="22"/>
        </w:rPr>
        <w:t>DASTA is planning to have the GSTC Destination Assessment for its another working destinations in 2018. Its movement for substantiality may push other government agencies in Thailand to take actions and the GSTC will support it.</w:t>
      </w:r>
    </w:p>
    <w:p w14:paraId="23C70BEC" w14:textId="77777777" w:rsidR="004F7E65" w:rsidRDefault="004F7E65" w:rsidP="004F7E65">
      <w:pPr>
        <w:keepNext/>
        <w:jc w:val="center"/>
      </w:pPr>
      <w:bookmarkStart w:id="0" w:name="_GoBack"/>
      <w:r>
        <w:rPr>
          <w:rFonts w:cs="Calibri" w:hint="eastAsia"/>
          <w:noProof/>
          <w:color w:val="FF0000"/>
          <w:lang w:eastAsia="en-US"/>
        </w:rPr>
        <w:lastRenderedPageBreak/>
        <w:drawing>
          <wp:inline distT="0" distB="0" distL="0" distR="0" wp14:anchorId="1D5D667D" wp14:editId="233188A7">
            <wp:extent cx="2529840" cy="1953777"/>
            <wp:effectExtent l="0" t="0" r="3810" b="8890"/>
            <wp:docPr id="3" name="그림 3" descr="C:\Users\강미희\AppData\Local\Microsoft\Windows\INetCache\Content.Word\14874174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강미희\AppData\Local\Microsoft\Windows\INetCache\Content.Word\1487417491816.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500" t="10642" r="11286" b="10846"/>
                    <a:stretch/>
                  </pic:blipFill>
                  <pic:spPr bwMode="auto">
                    <a:xfrm>
                      <a:off x="0" y="0"/>
                      <a:ext cx="2532841" cy="195609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rFonts w:cs="Calibri" w:hint="eastAsia"/>
          <w:noProof/>
          <w:color w:val="FF0000"/>
          <w:lang w:eastAsia="en-US"/>
        </w:rPr>
        <w:drawing>
          <wp:inline distT="0" distB="0" distL="0" distR="0" wp14:anchorId="3E542DD5" wp14:editId="3E6F22F0">
            <wp:extent cx="2476500" cy="1919300"/>
            <wp:effectExtent l="0" t="0" r="0" b="5080"/>
            <wp:docPr id="4" name="그림 4" descr="C:\Users\강미희\AppData\Local\Microsoft\Windows\INetCache\Content.Word\148740908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강미희\AppData\Local\Microsoft\Windows\INetCache\Content.Word\1487409084898.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t="23873" r="26359"/>
                    <a:stretch/>
                  </pic:blipFill>
                  <pic:spPr bwMode="auto">
                    <a:xfrm>
                      <a:off x="0" y="0"/>
                      <a:ext cx="2481421" cy="1923114"/>
                    </a:xfrm>
                    <a:prstGeom prst="rect">
                      <a:avLst/>
                    </a:prstGeom>
                    <a:noFill/>
                    <a:ln>
                      <a:noFill/>
                    </a:ln>
                    <a:extLst>
                      <a:ext uri="{53640926-AAD7-44D8-BBD7-CCE9431645EC}">
                        <a14:shadowObscured xmlns:a14="http://schemas.microsoft.com/office/drawing/2010/main"/>
                      </a:ext>
                    </a:extLst>
                  </pic:spPr>
                </pic:pic>
              </a:graphicData>
            </a:graphic>
          </wp:inline>
        </w:drawing>
      </w:r>
    </w:p>
    <w:p w14:paraId="26211A8D" w14:textId="77777777" w:rsidR="004F7E65" w:rsidRPr="004F7E65" w:rsidRDefault="004F7E65" w:rsidP="004F7E65">
      <w:pPr>
        <w:pStyle w:val="Caption"/>
        <w:jc w:val="center"/>
        <w:rPr>
          <w:lang w:eastAsia="ko-KR"/>
        </w:rPr>
      </w:pPr>
      <w:r w:rsidRPr="00E661D8">
        <w:rPr>
          <w:color w:val="auto"/>
          <w:sz w:val="24"/>
        </w:rPr>
        <w:t xml:space="preserve">Figure </w:t>
      </w:r>
      <w:r w:rsidRPr="00E661D8">
        <w:rPr>
          <w:color w:val="auto"/>
          <w:sz w:val="24"/>
        </w:rPr>
        <w:fldChar w:fldCharType="begin"/>
      </w:r>
      <w:r w:rsidRPr="00E661D8">
        <w:rPr>
          <w:color w:val="auto"/>
          <w:sz w:val="24"/>
        </w:rPr>
        <w:instrText xml:space="preserve"> SEQ Figure \* ARABIC </w:instrText>
      </w:r>
      <w:r w:rsidRPr="00E661D8">
        <w:rPr>
          <w:color w:val="auto"/>
          <w:sz w:val="24"/>
        </w:rPr>
        <w:fldChar w:fldCharType="separate"/>
      </w:r>
      <w:r>
        <w:rPr>
          <w:noProof/>
          <w:color w:val="auto"/>
          <w:sz w:val="24"/>
        </w:rPr>
        <w:t>1</w:t>
      </w:r>
      <w:r w:rsidRPr="00E661D8">
        <w:rPr>
          <w:color w:val="auto"/>
          <w:sz w:val="24"/>
        </w:rPr>
        <w:fldChar w:fldCharType="end"/>
      </w:r>
      <w:r w:rsidRPr="00E661D8">
        <w:rPr>
          <w:color w:val="auto"/>
          <w:sz w:val="24"/>
        </w:rPr>
        <w:t>. Destination Assessment team</w:t>
      </w:r>
      <w:r>
        <w:rPr>
          <w:color w:val="auto"/>
          <w:sz w:val="24"/>
        </w:rPr>
        <w:t xml:space="preserve"> (</w:t>
      </w:r>
      <w:r>
        <w:rPr>
          <w:rFonts w:hint="eastAsia"/>
        </w:rPr>
        <w:t>D</w:t>
      </w:r>
      <w:r>
        <w:t>ASTA, Destination Liaison Team, GSTC Assessor and CEO)</w:t>
      </w:r>
    </w:p>
    <w:p w14:paraId="5F046771" w14:textId="77777777" w:rsidR="004F7E65" w:rsidRDefault="004F7E65" w:rsidP="004F7E65">
      <w:pPr>
        <w:keepNext/>
        <w:rPr>
          <w:rFonts w:ascii="Verdana" w:eastAsia="함초롬바탕" w:hAnsi="함초롬바탕" w:cs="함초롬바탕"/>
          <w:sz w:val="22"/>
        </w:rPr>
      </w:pPr>
    </w:p>
    <w:p w14:paraId="47013A2F" w14:textId="77777777" w:rsidR="004F7E65" w:rsidRDefault="004F7E65" w:rsidP="004F7E65">
      <w:pPr>
        <w:keepNext/>
        <w:jc w:val="center"/>
      </w:pPr>
      <w:r>
        <w:rPr>
          <w:rFonts w:hint="eastAsia"/>
          <w:noProof/>
          <w:color w:val="FF0000"/>
          <w:lang w:eastAsia="en-US"/>
        </w:rPr>
        <w:drawing>
          <wp:inline distT="0" distB="0" distL="0" distR="0" wp14:anchorId="489C33DE" wp14:editId="2B7EADF5">
            <wp:extent cx="2925016" cy="1645285"/>
            <wp:effectExtent l="0" t="0" r="889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218_1137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2877" cy="1649706"/>
                    </a:xfrm>
                    <a:prstGeom prst="rect">
                      <a:avLst/>
                    </a:prstGeom>
                  </pic:spPr>
                </pic:pic>
              </a:graphicData>
            </a:graphic>
          </wp:inline>
        </w:drawing>
      </w:r>
      <w:r>
        <w:rPr>
          <w:noProof/>
          <w:color w:val="FF0000"/>
          <w:lang w:eastAsia="en-US"/>
        </w:rPr>
        <w:drawing>
          <wp:inline distT="0" distB="0" distL="0" distR="0" wp14:anchorId="35E44F78" wp14:editId="12C982AB">
            <wp:extent cx="2598420" cy="1660691"/>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173.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4791"/>
                    <a:stretch/>
                  </pic:blipFill>
                  <pic:spPr bwMode="auto">
                    <a:xfrm>
                      <a:off x="0" y="0"/>
                      <a:ext cx="2606868" cy="1666091"/>
                    </a:xfrm>
                    <a:prstGeom prst="rect">
                      <a:avLst/>
                    </a:prstGeom>
                    <a:ln>
                      <a:noFill/>
                    </a:ln>
                    <a:extLst>
                      <a:ext uri="{53640926-AAD7-44D8-BBD7-CCE9431645EC}">
                        <a14:shadowObscured xmlns:a14="http://schemas.microsoft.com/office/drawing/2010/main"/>
                      </a:ext>
                    </a:extLst>
                  </pic:spPr>
                </pic:pic>
              </a:graphicData>
            </a:graphic>
          </wp:inline>
        </w:drawing>
      </w:r>
    </w:p>
    <w:p w14:paraId="1521F8A4" w14:textId="77777777" w:rsidR="004F7E65" w:rsidRPr="00E661D8" w:rsidRDefault="004F7E65" w:rsidP="004F7E65">
      <w:pPr>
        <w:pStyle w:val="Caption"/>
        <w:jc w:val="center"/>
        <w:rPr>
          <w:color w:val="auto"/>
          <w:sz w:val="24"/>
          <w:lang w:val="en-US" w:eastAsia="ko-KR"/>
        </w:rPr>
      </w:pPr>
      <w:r w:rsidRPr="00E661D8">
        <w:rPr>
          <w:color w:val="auto"/>
          <w:sz w:val="24"/>
        </w:rPr>
        <w:t xml:space="preserve">Figure </w:t>
      </w:r>
      <w:r>
        <w:rPr>
          <w:color w:val="auto"/>
          <w:sz w:val="24"/>
        </w:rPr>
        <w:t>2</w:t>
      </w:r>
      <w:r w:rsidRPr="00E661D8">
        <w:rPr>
          <w:color w:val="auto"/>
          <w:sz w:val="24"/>
        </w:rPr>
        <w:t>. Interview</w:t>
      </w:r>
      <w:r>
        <w:rPr>
          <w:color w:val="auto"/>
          <w:sz w:val="24"/>
        </w:rPr>
        <w:t xml:space="preserve"> with Community Club leaders &amp;</w:t>
      </w:r>
      <w:r w:rsidRPr="00E661D8">
        <w:rPr>
          <w:color w:val="auto"/>
          <w:sz w:val="24"/>
        </w:rPr>
        <w:t xml:space="preserve"> </w:t>
      </w:r>
      <w:r>
        <w:rPr>
          <w:color w:val="auto"/>
          <w:sz w:val="24"/>
        </w:rPr>
        <w:t>members</w:t>
      </w:r>
    </w:p>
    <w:p w14:paraId="534C5DB4" w14:textId="77777777" w:rsidR="000A7E34" w:rsidRDefault="00563181" w:rsidP="004F7E65">
      <w:pPr>
        <w:widowControl/>
        <w:wordWrap/>
        <w:autoSpaceDE/>
        <w:autoSpaceDN/>
        <w:rPr>
          <w:rFonts w:ascii="Verdana" w:eastAsia="함초롬바탕" w:hAnsi="함초롬바탕" w:cs="함초롬바탕"/>
          <w:sz w:val="22"/>
        </w:rPr>
      </w:pPr>
    </w:p>
    <w:p w14:paraId="33B3B016" w14:textId="77777777" w:rsidR="004F7E65" w:rsidRDefault="004F7E65" w:rsidP="004F7E65">
      <w:pPr>
        <w:keepNext/>
        <w:jc w:val="center"/>
      </w:pPr>
      <w:r>
        <w:rPr>
          <w:noProof/>
          <w:lang w:eastAsia="en-US"/>
        </w:rPr>
        <w:drawing>
          <wp:inline distT="0" distB="0" distL="0" distR="0" wp14:anchorId="57A685F4" wp14:editId="2A6DC572">
            <wp:extent cx="4845544" cy="2452254"/>
            <wp:effectExtent l="0" t="0" r="0" b="571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983.JPG"/>
                    <pic:cNvPicPr/>
                  </pic:nvPicPr>
                  <pic:blipFill rotWithShape="1">
                    <a:blip r:embed="rId10" cstate="print">
                      <a:extLst>
                        <a:ext uri="{28A0092B-C50C-407E-A947-70E740481C1C}">
                          <a14:useLocalDpi xmlns:a14="http://schemas.microsoft.com/office/drawing/2010/main" val="0"/>
                        </a:ext>
                      </a:extLst>
                    </a:blip>
                    <a:srcRect t="21928" b="10562"/>
                    <a:stretch/>
                  </pic:blipFill>
                  <pic:spPr bwMode="auto">
                    <a:xfrm>
                      <a:off x="0" y="0"/>
                      <a:ext cx="4848652" cy="2453827"/>
                    </a:xfrm>
                    <a:prstGeom prst="rect">
                      <a:avLst/>
                    </a:prstGeom>
                    <a:ln>
                      <a:noFill/>
                    </a:ln>
                    <a:extLst>
                      <a:ext uri="{53640926-AAD7-44D8-BBD7-CCE9431645EC}">
                        <a14:shadowObscured xmlns:a14="http://schemas.microsoft.com/office/drawing/2010/main"/>
                      </a:ext>
                    </a:extLst>
                  </pic:spPr>
                </pic:pic>
              </a:graphicData>
            </a:graphic>
          </wp:inline>
        </w:drawing>
      </w:r>
    </w:p>
    <w:p w14:paraId="0F7712D6" w14:textId="77777777" w:rsidR="004F7E65" w:rsidRPr="00B33C79" w:rsidRDefault="004F7E65" w:rsidP="004F7E65">
      <w:pPr>
        <w:pStyle w:val="Caption"/>
        <w:jc w:val="center"/>
        <w:rPr>
          <w:color w:val="auto"/>
          <w:sz w:val="24"/>
        </w:rPr>
      </w:pPr>
      <w:r w:rsidRPr="00B33C79">
        <w:rPr>
          <w:color w:val="auto"/>
          <w:sz w:val="24"/>
        </w:rPr>
        <w:t xml:space="preserve">Figure </w:t>
      </w:r>
      <w:r>
        <w:rPr>
          <w:color w:val="auto"/>
          <w:sz w:val="24"/>
        </w:rPr>
        <w:t>3</w:t>
      </w:r>
      <w:r w:rsidRPr="00B33C79">
        <w:rPr>
          <w:color w:val="auto"/>
          <w:sz w:val="24"/>
        </w:rPr>
        <w:t>. Group photo of stakeholders and assessment team</w:t>
      </w:r>
    </w:p>
    <w:p w14:paraId="661A6339" w14:textId="77777777" w:rsidR="004F7E65" w:rsidRPr="004F7E65" w:rsidRDefault="004F7E65" w:rsidP="004F7E65">
      <w:pPr>
        <w:widowControl/>
        <w:wordWrap/>
        <w:autoSpaceDE/>
        <w:autoSpaceDN/>
        <w:rPr>
          <w:lang w:val="en-AU"/>
        </w:rPr>
      </w:pPr>
    </w:p>
    <w:sectPr w:rsidR="004F7E65" w:rsidRPr="004F7E65">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charset w:val="81"/>
    <w:family w:val="auto"/>
    <w:pitch w:val="variable"/>
    <w:sig w:usb0="9000002F" w:usb1="29D77CFB" w:usb2="00000012" w:usb3="00000000" w:csb0="00080001" w:csb1="00000000"/>
  </w:font>
  <w:font w:name="Times New Roman">
    <w:panose1 w:val="02020603050405020304"/>
    <w:charset w:val="00"/>
    <w:family w:val="auto"/>
    <w:pitch w:val="variable"/>
    <w:sig w:usb0="E0002AEF" w:usb1="C0007841" w:usb2="00000009" w:usb3="00000000" w:csb0="000001FF" w:csb1="00000000"/>
  </w:font>
  <w:font w:name="굴림">
    <w:charset w:val="81"/>
    <w:family w:val="auto"/>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함초롬바탕">
    <w:altName w:val="Arial Unicode MS"/>
    <w:charset w:val="81"/>
    <w:family w:val="roman"/>
    <w:pitch w:val="variable"/>
    <w:sig w:usb0="F7002EFF" w:usb1="19DFFFFF" w:usb2="001BFDD7" w:usb3="00000000" w:csb0="001F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80"/>
    <w:rsid w:val="00074D6C"/>
    <w:rsid w:val="00146E1E"/>
    <w:rsid w:val="002146F7"/>
    <w:rsid w:val="004F7E65"/>
    <w:rsid w:val="00563181"/>
    <w:rsid w:val="009B0455"/>
    <w:rsid w:val="00B22AF5"/>
    <w:rsid w:val="00B60B6E"/>
    <w:rsid w:val="00B96E80"/>
    <w:rsid w:val="00BD12EB"/>
    <w:rsid w:val="00E83A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092E8"/>
  <w15:chartTrackingRefBased/>
  <w15:docId w15:val="{49C502E5-F586-4A5F-9DEF-43464B9F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wordWrap w:val="0"/>
      <w:autoSpaceDE w:val="0"/>
      <w:autoSpaceDN w:val="0"/>
    </w:pPr>
  </w:style>
  <w:style w:type="paragraph" w:styleId="Heading2">
    <w:name w:val="heading 2"/>
    <w:basedOn w:val="Normal"/>
    <w:next w:val="Normal"/>
    <w:link w:val="Heading2Char"/>
    <w:uiPriority w:val="9"/>
    <w:unhideWhenUsed/>
    <w:qFormat/>
    <w:rsid w:val="00BD12EB"/>
    <w:pPr>
      <w:keepNext/>
      <w:outlineLvl w:val="1"/>
    </w:pPr>
    <w:rPr>
      <w:rFonts w:asciiTheme="majorHAnsi" w:eastAsiaTheme="majorEastAsia" w:hAnsiTheme="majorHAnsi" w:cstheme="majorBidi"/>
    </w:rPr>
  </w:style>
  <w:style w:type="paragraph" w:styleId="Heading3">
    <w:name w:val="heading 3"/>
    <w:basedOn w:val="Normal"/>
    <w:link w:val="Heading3Char"/>
    <w:uiPriority w:val="9"/>
    <w:qFormat/>
    <w:rsid w:val="00BD12EB"/>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6E8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Hyperlink">
    <w:name w:val="Hyperlink"/>
    <w:basedOn w:val="DefaultParagraphFont"/>
    <w:uiPriority w:val="99"/>
    <w:semiHidden/>
    <w:unhideWhenUsed/>
    <w:rsid w:val="00B96E80"/>
    <w:rPr>
      <w:color w:val="0000FF"/>
      <w:u w:val="single"/>
    </w:rPr>
  </w:style>
  <w:style w:type="character" w:customStyle="1" w:styleId="Heading3Char">
    <w:name w:val="Heading 3 Char"/>
    <w:basedOn w:val="DefaultParagraphFont"/>
    <w:link w:val="Heading3"/>
    <w:uiPriority w:val="9"/>
    <w:rsid w:val="00BD12EB"/>
    <w:rPr>
      <w:rFonts w:ascii="굴림" w:eastAsia="굴림" w:hAnsi="굴림" w:cs="굴림"/>
      <w:b/>
      <w:bCs/>
      <w:kern w:val="0"/>
      <w:sz w:val="27"/>
      <w:szCs w:val="27"/>
    </w:rPr>
  </w:style>
  <w:style w:type="character" w:customStyle="1" w:styleId="gd">
    <w:name w:val="gd"/>
    <w:basedOn w:val="DefaultParagraphFont"/>
    <w:rsid w:val="00BD12EB"/>
  </w:style>
  <w:style w:type="character" w:customStyle="1" w:styleId="Heading2Char">
    <w:name w:val="Heading 2 Char"/>
    <w:basedOn w:val="DefaultParagraphFont"/>
    <w:link w:val="Heading2"/>
    <w:uiPriority w:val="9"/>
    <w:rsid w:val="00BD12EB"/>
    <w:rPr>
      <w:rFonts w:asciiTheme="majorHAnsi" w:eastAsiaTheme="majorEastAsia" w:hAnsiTheme="majorHAnsi" w:cstheme="majorBidi"/>
    </w:rPr>
  </w:style>
  <w:style w:type="paragraph" w:customStyle="1" w:styleId="a">
    <w:name w:val="바탕글"/>
    <w:basedOn w:val="Normal"/>
    <w:rsid w:val="009B0455"/>
    <w:pPr>
      <w:spacing w:after="0" w:line="384" w:lineRule="auto"/>
      <w:textAlignment w:val="baseline"/>
    </w:pPr>
    <w:rPr>
      <w:rFonts w:ascii="굴림" w:eastAsia="굴림" w:hAnsi="굴림" w:cs="굴림"/>
      <w:color w:val="000000"/>
      <w:kern w:val="0"/>
      <w:szCs w:val="20"/>
    </w:rPr>
  </w:style>
  <w:style w:type="paragraph" w:styleId="Caption">
    <w:name w:val="caption"/>
    <w:basedOn w:val="Normal"/>
    <w:next w:val="Normal"/>
    <w:uiPriority w:val="35"/>
    <w:unhideWhenUsed/>
    <w:qFormat/>
    <w:rsid w:val="004F7E65"/>
    <w:pPr>
      <w:widowControl/>
      <w:wordWrap/>
      <w:autoSpaceDE/>
      <w:autoSpaceDN/>
      <w:spacing w:after="200" w:line="240" w:lineRule="auto"/>
      <w:ind w:right="360"/>
    </w:pPr>
    <w:rPr>
      <w:b/>
      <w:bCs/>
      <w:color w:val="C00000"/>
      <w:kern w:val="0"/>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8928">
      <w:bodyDiv w:val="1"/>
      <w:marLeft w:val="0"/>
      <w:marRight w:val="0"/>
      <w:marTop w:val="0"/>
      <w:marBottom w:val="0"/>
      <w:divBdr>
        <w:top w:val="none" w:sz="0" w:space="0" w:color="auto"/>
        <w:left w:val="none" w:sz="0" w:space="0" w:color="auto"/>
        <w:bottom w:val="none" w:sz="0" w:space="0" w:color="auto"/>
        <w:right w:val="none" w:sz="0" w:space="0" w:color="auto"/>
      </w:divBdr>
    </w:div>
    <w:div w:id="1029451395">
      <w:bodyDiv w:val="1"/>
      <w:marLeft w:val="0"/>
      <w:marRight w:val="0"/>
      <w:marTop w:val="0"/>
      <w:marBottom w:val="0"/>
      <w:divBdr>
        <w:top w:val="none" w:sz="0" w:space="0" w:color="auto"/>
        <w:left w:val="none" w:sz="0" w:space="0" w:color="auto"/>
        <w:bottom w:val="none" w:sz="0" w:space="0" w:color="auto"/>
        <w:right w:val="none" w:sz="0" w:space="0" w:color="auto"/>
      </w:divBdr>
    </w:div>
    <w:div w:id="213709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microsoft.com/office/2007/relationships/hdphoto" Target="media/hdphoto1.wdp"/><Relationship Id="rId7" Type="http://schemas.openxmlformats.org/officeDocument/2006/relationships/image" Target="media/image3.jpeg"/><Relationship Id="rId8" Type="http://schemas.openxmlformats.org/officeDocument/2006/relationships/image" Target="media/image4.png"/><Relationship Id="rId9" Type="http://schemas.microsoft.com/office/2007/relationships/hdphoto" Target="media/hdphoto2.wdp"/><Relationship Id="rId10"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341</Words>
  <Characters>1948</Characters>
  <Application>Microsoft Macintosh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Mihee Kang</dc:creator>
  <cp:keywords/>
  <dc:description/>
  <cp:lastModifiedBy>Microsoft Office User</cp:lastModifiedBy>
  <cp:revision>2</cp:revision>
  <dcterms:created xsi:type="dcterms:W3CDTF">2020-09-04T13:32:00Z</dcterms:created>
  <dcterms:modified xsi:type="dcterms:W3CDTF">2020-09-04T13:32:00Z</dcterms:modified>
</cp:coreProperties>
</file>