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F909D7A" w:rsidR="007954FB" w:rsidRPr="005E6338" w:rsidRDefault="00DC3675">
      <w:pPr>
        <w:pStyle w:val="Ttulo"/>
        <w:jc w:val="center"/>
        <w:rPr>
          <w:rFonts w:ascii="Metropolis" w:eastAsia="Arial" w:hAnsi="Metropolis" w:cs="Arial"/>
          <w:sz w:val="50"/>
          <w:szCs w:val="50"/>
        </w:rPr>
      </w:pPr>
      <w:bookmarkStart w:id="0" w:name="_86jte1b3syqf" w:colFirst="0" w:colLast="0"/>
      <w:bookmarkEnd w:id="0"/>
      <w:r w:rsidRPr="005E6338">
        <w:rPr>
          <w:rFonts w:ascii="Metropolis" w:eastAsia="Arial" w:hAnsi="Metropolis" w:cs="Arial"/>
          <w:sz w:val="50"/>
          <w:szCs w:val="50"/>
        </w:rPr>
        <w:t xml:space="preserve">GSTC to develop </w:t>
      </w:r>
      <w:r w:rsidR="00186B02" w:rsidRPr="005E6338">
        <w:rPr>
          <w:rFonts w:ascii="Metropolis" w:eastAsia="Arial" w:hAnsi="Metropolis" w:cs="Arial"/>
          <w:sz w:val="50"/>
          <w:szCs w:val="50"/>
        </w:rPr>
        <w:t>new Criteria</w:t>
      </w:r>
      <w:r w:rsidRPr="005E6338">
        <w:rPr>
          <w:rFonts w:ascii="Metropolis" w:eastAsia="Arial" w:hAnsi="Metropolis" w:cs="Arial"/>
          <w:sz w:val="50"/>
          <w:szCs w:val="50"/>
        </w:rPr>
        <w:t xml:space="preserve"> with support from the Singapore Tourism Board</w:t>
      </w:r>
    </w:p>
    <w:p w14:paraId="00000004" w14:textId="77777777" w:rsidR="007954FB" w:rsidRDefault="007954FB"/>
    <w:p w14:paraId="7195B257" w14:textId="77777777" w:rsidR="00157BDA" w:rsidRDefault="00157BDA"/>
    <w:p w14:paraId="00000006" w14:textId="729B3529" w:rsidR="007954FB" w:rsidRPr="005E6338" w:rsidRDefault="00DC3675">
      <w:pPr>
        <w:spacing w:line="360" w:lineRule="auto"/>
        <w:jc w:val="both"/>
        <w:rPr>
          <w:rFonts w:ascii="Roboto" w:eastAsia="Arial" w:hAnsi="Roboto" w:cs="Arial"/>
        </w:rPr>
      </w:pPr>
      <w:r w:rsidRPr="005E6338">
        <w:rPr>
          <w:rFonts w:ascii="Roboto" w:eastAsia="Arial" w:hAnsi="Roboto" w:cs="Arial"/>
          <w:i/>
          <w:sz w:val="22"/>
          <w:szCs w:val="22"/>
        </w:rPr>
        <w:t>5 April 2023</w:t>
      </w:r>
      <w:r w:rsidRPr="005E6338">
        <w:rPr>
          <w:rFonts w:ascii="Roboto" w:eastAsia="Arial" w:hAnsi="Roboto" w:cs="Arial"/>
          <w:sz w:val="22"/>
          <w:szCs w:val="22"/>
        </w:rPr>
        <w:t xml:space="preserve"> - The Global Sustainable Tourism Council (GSTC), with support from the Singapore Tourism Board</w:t>
      </w:r>
      <w:r w:rsidR="002A6BFC" w:rsidRPr="005E6338">
        <w:rPr>
          <w:rFonts w:ascii="Roboto" w:eastAsia="Arial" w:hAnsi="Roboto" w:cs="Arial"/>
          <w:sz w:val="22"/>
          <w:szCs w:val="22"/>
        </w:rPr>
        <w:t xml:space="preserve"> (STB)</w:t>
      </w:r>
      <w:r w:rsidRPr="005E6338">
        <w:rPr>
          <w:rFonts w:ascii="Roboto" w:eastAsia="Arial" w:hAnsi="Roboto" w:cs="Arial"/>
          <w:sz w:val="22"/>
          <w:szCs w:val="22"/>
        </w:rPr>
        <w:t xml:space="preserve">, is developing </w:t>
      </w:r>
      <w:r w:rsidR="006E28C3" w:rsidRPr="005E6338">
        <w:rPr>
          <w:rFonts w:ascii="Roboto" w:eastAsia="Arial" w:hAnsi="Roboto" w:cs="Arial"/>
          <w:sz w:val="22"/>
          <w:szCs w:val="22"/>
        </w:rPr>
        <w:t>a</w:t>
      </w:r>
      <w:r w:rsidRPr="005E6338">
        <w:rPr>
          <w:rFonts w:ascii="Roboto" w:eastAsia="Arial" w:hAnsi="Roboto" w:cs="Arial"/>
          <w:sz w:val="22"/>
          <w:szCs w:val="22"/>
        </w:rPr>
        <w:t xml:space="preserve"> new </w:t>
      </w:r>
      <w:r w:rsidRPr="005E6338">
        <w:rPr>
          <w:rFonts w:ascii="Roboto" w:eastAsia="Arial" w:hAnsi="Roboto" w:cs="Arial"/>
          <w:bCs/>
          <w:sz w:val="22"/>
          <w:szCs w:val="22"/>
        </w:rPr>
        <w:t>Criteria</w:t>
      </w:r>
      <w:r w:rsidRPr="005E6338">
        <w:rPr>
          <w:rFonts w:ascii="Roboto" w:eastAsia="Arial" w:hAnsi="Roboto" w:cs="Arial"/>
          <w:sz w:val="22"/>
          <w:szCs w:val="22"/>
        </w:rPr>
        <w:t xml:space="preserve"> for MICE (Meetings, Incentives, Conferences, and Exhibitions) and Attractions. </w:t>
      </w:r>
      <w:r w:rsidR="006E28C3" w:rsidRPr="005E6338">
        <w:rPr>
          <w:rFonts w:ascii="Roboto" w:eastAsia="Arial" w:hAnsi="Roboto" w:cs="Arial"/>
          <w:sz w:val="22"/>
          <w:szCs w:val="22"/>
        </w:rPr>
        <w:t xml:space="preserve">The GSTC MICE Criteria and GSTC Attraction Criteria </w:t>
      </w:r>
      <w:r w:rsidRPr="005E6338">
        <w:rPr>
          <w:rFonts w:ascii="Roboto" w:eastAsia="Arial" w:hAnsi="Roboto" w:cs="Arial"/>
          <w:sz w:val="22"/>
          <w:szCs w:val="22"/>
        </w:rPr>
        <w:t xml:space="preserve">will serve as the global sustainability standards for both industries. </w:t>
      </w:r>
    </w:p>
    <w:p w14:paraId="00000008" w14:textId="39DFBF77" w:rsidR="007954FB" w:rsidRPr="005E6338" w:rsidRDefault="00186B02">
      <w:pPr>
        <w:pStyle w:val="Ttulo2"/>
        <w:rPr>
          <w:rFonts w:ascii="Roboto" w:hAnsi="Roboto"/>
          <w:strike/>
          <w:sz w:val="22"/>
          <w:szCs w:val="22"/>
        </w:rPr>
      </w:pPr>
      <w:bookmarkStart w:id="1" w:name="_uwoqbaqllewm" w:colFirst="0" w:colLast="0"/>
      <w:bookmarkEnd w:id="1"/>
      <w:r w:rsidRPr="005E6338">
        <w:rPr>
          <w:rFonts w:ascii="Roboto" w:hAnsi="Roboto"/>
        </w:rPr>
        <w:t xml:space="preserve">Development of the </w:t>
      </w:r>
      <w:r w:rsidR="00DC3675" w:rsidRPr="005E6338">
        <w:rPr>
          <w:rFonts w:ascii="Roboto" w:hAnsi="Roboto"/>
        </w:rPr>
        <w:t>GSTC MICE Criteria</w:t>
      </w:r>
    </w:p>
    <w:p w14:paraId="00000009" w14:textId="57235B36" w:rsidR="007954FB" w:rsidRPr="005E6338" w:rsidRDefault="00DC3675">
      <w:pPr>
        <w:spacing w:line="360" w:lineRule="auto"/>
        <w:jc w:val="both"/>
        <w:rPr>
          <w:rFonts w:ascii="Roboto" w:eastAsia="Arial" w:hAnsi="Roboto" w:cs="Arial"/>
          <w:sz w:val="22"/>
          <w:szCs w:val="22"/>
        </w:rPr>
      </w:pPr>
      <w:r w:rsidRPr="005E6338">
        <w:rPr>
          <w:rFonts w:ascii="Roboto" w:eastAsia="Arial" w:hAnsi="Roboto" w:cs="Arial"/>
          <w:sz w:val="22"/>
          <w:szCs w:val="22"/>
        </w:rPr>
        <w:t xml:space="preserve">The </w:t>
      </w:r>
      <w:r w:rsidRPr="005E6338">
        <w:rPr>
          <w:rFonts w:ascii="Roboto" w:eastAsia="Arial" w:hAnsi="Roboto" w:cs="Arial"/>
          <w:b/>
          <w:bCs/>
          <w:sz w:val="22"/>
          <w:szCs w:val="22"/>
        </w:rPr>
        <w:t>GSTC MICE Criteria</w:t>
      </w:r>
      <w:r w:rsidRPr="005E6338">
        <w:rPr>
          <w:rFonts w:ascii="Roboto" w:eastAsia="Arial" w:hAnsi="Roboto" w:cs="Arial"/>
          <w:sz w:val="22"/>
          <w:szCs w:val="22"/>
        </w:rPr>
        <w:t xml:space="preserve"> </w:t>
      </w:r>
      <w:r w:rsidR="006E28C3" w:rsidRPr="005E6338">
        <w:rPr>
          <w:rFonts w:ascii="Roboto" w:eastAsia="Arial" w:hAnsi="Roboto" w:cs="Arial"/>
          <w:sz w:val="22"/>
          <w:szCs w:val="22"/>
        </w:rPr>
        <w:t xml:space="preserve">will be </w:t>
      </w:r>
      <w:r w:rsidRPr="005E6338">
        <w:rPr>
          <w:rFonts w:ascii="Roboto" w:eastAsia="Arial" w:hAnsi="Roboto" w:cs="Arial"/>
          <w:sz w:val="22"/>
          <w:szCs w:val="22"/>
        </w:rPr>
        <w:t xml:space="preserve">developed with the input of relevant stakeholders in the field of MICE and will provide clear </w:t>
      </w:r>
      <w:r w:rsidR="006E28C3" w:rsidRPr="005E6338">
        <w:rPr>
          <w:rFonts w:ascii="Roboto" w:eastAsia="Arial" w:hAnsi="Roboto" w:cs="Arial"/>
          <w:sz w:val="22"/>
          <w:szCs w:val="22"/>
        </w:rPr>
        <w:t>sustainability</w:t>
      </w:r>
      <w:r w:rsidRPr="005E6338">
        <w:rPr>
          <w:rFonts w:ascii="Roboto" w:eastAsia="Arial" w:hAnsi="Roboto" w:cs="Arial"/>
          <w:sz w:val="22"/>
          <w:szCs w:val="22"/>
        </w:rPr>
        <w:t xml:space="preserve"> outcomes that the standard seeks to achieve.</w:t>
      </w:r>
    </w:p>
    <w:p w14:paraId="0000000A" w14:textId="77777777" w:rsidR="007954FB" w:rsidRPr="005E6338" w:rsidRDefault="007954FB">
      <w:pPr>
        <w:spacing w:line="360" w:lineRule="auto"/>
        <w:jc w:val="both"/>
        <w:rPr>
          <w:rFonts w:ascii="Roboto" w:eastAsia="Arial" w:hAnsi="Roboto" w:cs="Arial"/>
          <w:sz w:val="22"/>
          <w:szCs w:val="22"/>
        </w:rPr>
      </w:pPr>
    </w:p>
    <w:p w14:paraId="0000000B" w14:textId="42C6CF3B" w:rsidR="007954FB" w:rsidRPr="005E6338" w:rsidRDefault="00DC3675">
      <w:pPr>
        <w:spacing w:line="360" w:lineRule="auto"/>
        <w:jc w:val="both"/>
        <w:rPr>
          <w:rFonts w:ascii="Roboto" w:eastAsia="Arial" w:hAnsi="Roboto" w:cs="Arial"/>
          <w:sz w:val="22"/>
          <w:szCs w:val="22"/>
        </w:rPr>
      </w:pPr>
      <w:r w:rsidRPr="005E6338">
        <w:rPr>
          <w:rFonts w:ascii="Roboto" w:eastAsia="Arial" w:hAnsi="Roboto" w:cs="Arial"/>
          <w:sz w:val="22"/>
          <w:szCs w:val="22"/>
        </w:rPr>
        <w:t>The development of the GSTC MICE Criteria is vital to meet the increasing demand for sustainable practices in the tourism sector. The MICE industry must prioritize sustainability to meet the growing demand for sustainable travel options. With more business travelers seeking sustainable options, it makes business sense for tourism companies to prioritize sustainability to meet the evolving demands of their customers.</w:t>
      </w:r>
      <w:r w:rsidR="006E28C3" w:rsidRPr="005E6338">
        <w:rPr>
          <w:rFonts w:ascii="Roboto" w:eastAsia="Arial" w:hAnsi="Roboto" w:cs="Arial"/>
          <w:sz w:val="22"/>
          <w:szCs w:val="22"/>
        </w:rPr>
        <w:t xml:space="preserve"> The GSTC MICE Criteria can also guide the industry to make supply chains more sustainable and increase residents' involvement in local events and exhibitions.</w:t>
      </w:r>
    </w:p>
    <w:p w14:paraId="0000000E" w14:textId="77777777" w:rsidR="007954FB" w:rsidRPr="005E6338" w:rsidRDefault="007954FB">
      <w:pPr>
        <w:spacing w:line="360" w:lineRule="auto"/>
        <w:jc w:val="both"/>
        <w:rPr>
          <w:rFonts w:ascii="Roboto" w:eastAsia="Arial" w:hAnsi="Roboto" w:cs="Arial"/>
          <w:sz w:val="22"/>
          <w:szCs w:val="22"/>
        </w:rPr>
      </w:pPr>
    </w:p>
    <w:p w14:paraId="15122ACC" w14:textId="07B4F083" w:rsidR="00E23974" w:rsidRPr="005E6338" w:rsidRDefault="00E23974" w:rsidP="00E23974">
      <w:pPr>
        <w:spacing w:line="360" w:lineRule="auto"/>
        <w:jc w:val="both"/>
        <w:rPr>
          <w:rFonts w:ascii="Roboto" w:eastAsia="Arial" w:hAnsi="Roboto" w:cs="Arial"/>
          <w:sz w:val="22"/>
          <w:szCs w:val="22"/>
          <w:highlight w:val="yellow"/>
        </w:rPr>
      </w:pPr>
      <w:r w:rsidRPr="005E6338">
        <w:rPr>
          <w:rFonts w:ascii="Roboto" w:eastAsia="Arial" w:hAnsi="Roboto" w:cs="Arial"/>
          <w:sz w:val="22"/>
          <w:szCs w:val="22"/>
        </w:rPr>
        <w:t xml:space="preserve">Randy Durband, Chief Executive Office, GSTC said, “The development of GSTC MICE Criteria will provide a </w:t>
      </w:r>
      <w:proofErr w:type="gramStart"/>
      <w:r w:rsidRPr="005E6338">
        <w:rPr>
          <w:rFonts w:ascii="Roboto" w:eastAsia="Arial" w:hAnsi="Roboto" w:cs="Arial"/>
          <w:sz w:val="22"/>
          <w:szCs w:val="22"/>
        </w:rPr>
        <w:t>globally-created</w:t>
      </w:r>
      <w:proofErr w:type="gramEnd"/>
      <w:r w:rsidRPr="005E6338">
        <w:rPr>
          <w:rFonts w:ascii="Roboto" w:eastAsia="Arial" w:hAnsi="Roboto" w:cs="Arial"/>
          <w:sz w:val="22"/>
          <w:szCs w:val="22"/>
        </w:rPr>
        <w:t xml:space="preserve"> and globally-applicable set of sustainability standards that serves as a platform for universal approaches to measurement, monitoring, reporting, and various forms of external verification needed to drive positive impacts from good practices.”</w:t>
      </w:r>
    </w:p>
    <w:p w14:paraId="14BBE7B6" w14:textId="77777777" w:rsidR="00E23974" w:rsidRPr="005E6338" w:rsidRDefault="00E23974">
      <w:pPr>
        <w:spacing w:line="360" w:lineRule="auto"/>
        <w:jc w:val="both"/>
        <w:rPr>
          <w:rFonts w:ascii="Roboto" w:eastAsia="Arial" w:hAnsi="Roboto" w:cs="Arial"/>
          <w:sz w:val="22"/>
          <w:szCs w:val="22"/>
        </w:rPr>
      </w:pPr>
    </w:p>
    <w:p w14:paraId="00000011" w14:textId="0D8725A5" w:rsidR="007954FB" w:rsidRPr="005E6338" w:rsidRDefault="00DC3675">
      <w:pPr>
        <w:spacing w:line="360" w:lineRule="auto"/>
        <w:jc w:val="both"/>
        <w:rPr>
          <w:rFonts w:ascii="Roboto" w:eastAsia="Arial" w:hAnsi="Roboto" w:cs="Arial"/>
          <w:sz w:val="22"/>
          <w:szCs w:val="22"/>
        </w:rPr>
      </w:pPr>
      <w:r w:rsidRPr="005E6338">
        <w:rPr>
          <w:rFonts w:ascii="Roboto" w:eastAsia="Arial" w:hAnsi="Roboto" w:cs="Arial"/>
          <w:sz w:val="22"/>
          <w:szCs w:val="22"/>
        </w:rPr>
        <w:lastRenderedPageBreak/>
        <w:t xml:space="preserve">The application of the </w:t>
      </w:r>
      <w:r w:rsidRPr="005E6338">
        <w:rPr>
          <w:rFonts w:ascii="Roboto" w:eastAsia="Arial" w:hAnsi="Roboto" w:cs="Arial"/>
          <w:b/>
          <w:sz w:val="22"/>
          <w:szCs w:val="22"/>
        </w:rPr>
        <w:t xml:space="preserve">GSTC MICE Criteria </w:t>
      </w:r>
      <w:r w:rsidRPr="005E6338">
        <w:rPr>
          <w:rFonts w:ascii="Roboto" w:eastAsia="Arial" w:hAnsi="Roboto" w:cs="Arial"/>
          <w:sz w:val="22"/>
          <w:szCs w:val="22"/>
        </w:rPr>
        <w:t>has long-term impact, as its continued use can significantly reduce negative environmental impacts, preserve local cultures and cuisines, and support sustainable consumption and production patterns.</w:t>
      </w:r>
    </w:p>
    <w:p w14:paraId="34CF81F0" w14:textId="77777777" w:rsidR="0051738A" w:rsidRPr="005E6338" w:rsidRDefault="0051738A">
      <w:pPr>
        <w:pBdr>
          <w:top w:val="nil"/>
          <w:left w:val="nil"/>
          <w:bottom w:val="nil"/>
          <w:right w:val="nil"/>
          <w:between w:val="nil"/>
        </w:pBdr>
        <w:shd w:val="clear" w:color="auto" w:fill="FFFFFF"/>
        <w:spacing w:after="120" w:line="360" w:lineRule="auto"/>
        <w:jc w:val="both"/>
        <w:rPr>
          <w:rFonts w:ascii="Roboto" w:eastAsia="Arial" w:hAnsi="Roboto" w:cs="Arial"/>
          <w:b/>
          <w:sz w:val="26"/>
          <w:szCs w:val="26"/>
        </w:rPr>
      </w:pPr>
    </w:p>
    <w:p w14:paraId="00000014" w14:textId="28C1FB39" w:rsidR="007954FB" w:rsidRPr="005E6338" w:rsidRDefault="006E28C3">
      <w:pPr>
        <w:pBdr>
          <w:top w:val="nil"/>
          <w:left w:val="nil"/>
          <w:bottom w:val="nil"/>
          <w:right w:val="nil"/>
          <w:between w:val="nil"/>
        </w:pBdr>
        <w:shd w:val="clear" w:color="auto" w:fill="FFFFFF"/>
        <w:spacing w:after="120" w:line="360" w:lineRule="auto"/>
        <w:jc w:val="both"/>
        <w:rPr>
          <w:rFonts w:ascii="Roboto" w:eastAsia="Arial" w:hAnsi="Roboto" w:cs="Arial"/>
          <w:sz w:val="22"/>
          <w:szCs w:val="22"/>
        </w:rPr>
      </w:pPr>
      <w:r w:rsidRPr="005E6338">
        <w:rPr>
          <w:rFonts w:ascii="Roboto" w:eastAsia="Arial" w:hAnsi="Roboto" w:cs="Arial"/>
          <w:b/>
          <w:sz w:val="26"/>
          <w:szCs w:val="26"/>
        </w:rPr>
        <w:t xml:space="preserve">Criteria </w:t>
      </w:r>
      <w:r w:rsidR="00DC3675" w:rsidRPr="005E6338">
        <w:rPr>
          <w:rFonts w:ascii="Roboto" w:eastAsia="Arial" w:hAnsi="Roboto" w:cs="Arial"/>
          <w:b/>
          <w:sz w:val="26"/>
          <w:szCs w:val="26"/>
        </w:rPr>
        <w:t xml:space="preserve">Development </w:t>
      </w:r>
      <w:r w:rsidRPr="005E6338">
        <w:rPr>
          <w:rFonts w:ascii="Roboto" w:eastAsia="Arial" w:hAnsi="Roboto" w:cs="Arial"/>
          <w:b/>
          <w:sz w:val="26"/>
          <w:szCs w:val="26"/>
        </w:rPr>
        <w:t>Process</w:t>
      </w:r>
    </w:p>
    <w:p w14:paraId="37635160" w14:textId="3874BD2D" w:rsidR="00B8153F" w:rsidRPr="005E6338" w:rsidRDefault="00DC3675" w:rsidP="00B8153F">
      <w:pPr>
        <w:spacing w:line="360" w:lineRule="auto"/>
        <w:ind w:hanging="2"/>
        <w:jc w:val="both"/>
        <w:rPr>
          <w:rFonts w:ascii="Roboto" w:eastAsia="Arial" w:hAnsi="Roboto" w:cs="Arial"/>
          <w:iCs/>
          <w:sz w:val="22"/>
          <w:szCs w:val="22"/>
        </w:rPr>
      </w:pPr>
      <w:bookmarkStart w:id="2" w:name="_2zlqixl" w:colFirst="0" w:colLast="0"/>
      <w:bookmarkEnd w:id="2"/>
      <w:r w:rsidRPr="005E6338">
        <w:rPr>
          <w:rFonts w:ascii="Roboto" w:eastAsia="Arial" w:hAnsi="Roboto" w:cs="Arial"/>
          <w:sz w:val="22"/>
          <w:szCs w:val="22"/>
        </w:rPr>
        <w:t xml:space="preserve">The Global Sustainable Tourism Council (GSTC) has formed a </w:t>
      </w:r>
      <w:r w:rsidRPr="005E6338">
        <w:rPr>
          <w:rFonts w:ascii="Roboto" w:eastAsia="Arial" w:hAnsi="Roboto" w:cs="Arial"/>
          <w:b/>
          <w:sz w:val="22"/>
          <w:szCs w:val="22"/>
        </w:rPr>
        <w:t>MICE Criteria Development Advisory Group</w:t>
      </w:r>
      <w:r w:rsidR="00483E8A" w:rsidRPr="005E6338">
        <w:rPr>
          <w:rFonts w:ascii="Roboto" w:eastAsia="Arial" w:hAnsi="Roboto" w:cs="Arial"/>
          <w:b/>
          <w:sz w:val="22"/>
          <w:szCs w:val="22"/>
        </w:rPr>
        <w:t>*</w:t>
      </w:r>
      <w:r w:rsidR="00C02ABC" w:rsidRPr="005E6338">
        <w:rPr>
          <w:rStyle w:val="Refdenotaalpie"/>
          <w:rFonts w:ascii="Roboto" w:eastAsia="Arial" w:hAnsi="Roboto" w:cs="Arial"/>
          <w:sz w:val="22"/>
          <w:szCs w:val="22"/>
        </w:rPr>
        <w:footnoteReference w:id="1"/>
      </w:r>
      <w:r w:rsidRPr="005E6338">
        <w:rPr>
          <w:rFonts w:ascii="Roboto" w:eastAsia="Arial" w:hAnsi="Roboto" w:cs="Arial"/>
          <w:sz w:val="22"/>
          <w:szCs w:val="22"/>
        </w:rPr>
        <w:t xml:space="preserve">, which </w:t>
      </w:r>
      <w:r w:rsidR="00483E8A" w:rsidRPr="005E6338">
        <w:rPr>
          <w:rFonts w:ascii="Roboto" w:eastAsia="Arial" w:hAnsi="Roboto" w:cs="Arial"/>
          <w:sz w:val="22"/>
          <w:szCs w:val="22"/>
        </w:rPr>
        <w:t xml:space="preserve">comprises up to ten </w:t>
      </w:r>
      <w:r w:rsidRPr="005E6338">
        <w:rPr>
          <w:rFonts w:ascii="Roboto" w:eastAsia="Arial" w:hAnsi="Roboto" w:cs="Arial"/>
          <w:sz w:val="22"/>
          <w:szCs w:val="22"/>
        </w:rPr>
        <w:t>organizations from both the public and private sectors with established track record in hosting MICE events. The main objective of this group is to offer their expert opinion and comments to the GSTC Technical Team</w:t>
      </w:r>
      <w:r w:rsidR="00B8153F" w:rsidRPr="005E6338">
        <w:rPr>
          <w:rFonts w:ascii="Roboto" w:eastAsia="Arial" w:hAnsi="Roboto" w:cs="Arial"/>
          <w:iCs/>
          <w:sz w:val="22"/>
          <w:szCs w:val="22"/>
        </w:rPr>
        <w:t xml:space="preserve"> while GSTC will retain full oversight and control of the Criteria development process. The Advisory Group will also encourage the MICE industry to take part in the Public Consultation and Feasibility Assessment phases of the Criteria Development process.</w:t>
      </w:r>
    </w:p>
    <w:p w14:paraId="00000016" w14:textId="77777777" w:rsidR="007954FB" w:rsidRPr="005E6338" w:rsidRDefault="007954FB">
      <w:pPr>
        <w:spacing w:line="360" w:lineRule="auto"/>
        <w:ind w:hanging="2"/>
        <w:jc w:val="both"/>
        <w:rPr>
          <w:rFonts w:ascii="Roboto" w:eastAsia="Arial" w:hAnsi="Roboto" w:cs="Arial"/>
          <w:i/>
          <w:sz w:val="22"/>
          <w:szCs w:val="22"/>
        </w:rPr>
      </w:pPr>
      <w:bookmarkStart w:id="3" w:name="_7l7honrh4vdx" w:colFirst="0" w:colLast="0"/>
      <w:bookmarkEnd w:id="3"/>
    </w:p>
    <w:p w14:paraId="613E313C" w14:textId="1CD64769" w:rsidR="00C02ABC" w:rsidRPr="005E6338" w:rsidRDefault="00DC3675" w:rsidP="00C02ABC">
      <w:pPr>
        <w:spacing w:line="360" w:lineRule="auto"/>
        <w:jc w:val="both"/>
        <w:rPr>
          <w:rFonts w:ascii="Roboto" w:eastAsia="Arial" w:hAnsi="Roboto" w:cs="Arial"/>
          <w:sz w:val="22"/>
          <w:szCs w:val="22"/>
        </w:rPr>
      </w:pPr>
      <w:r w:rsidRPr="005E6338">
        <w:rPr>
          <w:rFonts w:ascii="Roboto" w:eastAsia="Arial" w:hAnsi="Roboto" w:cs="Arial"/>
          <w:sz w:val="22"/>
          <w:szCs w:val="22"/>
        </w:rPr>
        <w:t xml:space="preserve">The whole process of development and revision will be overseen by the International Standards Committee (ISC) of the GSTC. The development and content of the ‘Terms of Reference’ (TOR) endeavor to comply with the requirements of the ISEAL Standard-Setting Code of Good Practice. </w:t>
      </w:r>
    </w:p>
    <w:p w14:paraId="637E3E84" w14:textId="0662FF3C" w:rsidR="00C02ABC" w:rsidRPr="005E6338" w:rsidRDefault="00C02ABC" w:rsidP="00C02ABC">
      <w:pPr>
        <w:spacing w:line="360" w:lineRule="auto"/>
        <w:jc w:val="both"/>
        <w:rPr>
          <w:rFonts w:ascii="Roboto" w:eastAsia="Arial" w:hAnsi="Roboto" w:cs="Arial"/>
          <w:sz w:val="22"/>
          <w:szCs w:val="22"/>
        </w:rPr>
      </w:pPr>
    </w:p>
    <w:p w14:paraId="0ED883EF" w14:textId="22CAA32F" w:rsidR="00C02ABC" w:rsidRPr="005E6338" w:rsidRDefault="00C02ABC" w:rsidP="00E44976">
      <w:pPr>
        <w:spacing w:line="360" w:lineRule="auto"/>
        <w:jc w:val="both"/>
        <w:rPr>
          <w:rFonts w:ascii="Roboto" w:eastAsia="Arial" w:hAnsi="Roboto" w:cs="Arial"/>
          <w:sz w:val="22"/>
          <w:szCs w:val="22"/>
        </w:rPr>
      </w:pPr>
      <w:r w:rsidRPr="005E6338">
        <w:rPr>
          <w:rFonts w:ascii="Roboto" w:eastAsia="Arial" w:hAnsi="Roboto" w:cs="Arial"/>
          <w:sz w:val="22"/>
          <w:szCs w:val="22"/>
        </w:rPr>
        <w:t>More detail</w:t>
      </w:r>
      <w:r w:rsidR="00E44976" w:rsidRPr="005E6338">
        <w:rPr>
          <w:rFonts w:ascii="Roboto" w:eastAsia="Arial" w:hAnsi="Roboto" w:cs="Arial"/>
          <w:sz w:val="22"/>
          <w:szCs w:val="22"/>
        </w:rPr>
        <w:t xml:space="preserve">ed information </w:t>
      </w:r>
      <w:r w:rsidRPr="005E6338">
        <w:rPr>
          <w:rFonts w:ascii="Roboto" w:eastAsia="Arial" w:hAnsi="Roboto" w:cs="Arial"/>
          <w:sz w:val="22"/>
          <w:szCs w:val="22"/>
        </w:rPr>
        <w:t xml:space="preserve">about the process </w:t>
      </w:r>
      <w:r w:rsidR="00E44976" w:rsidRPr="005E6338">
        <w:rPr>
          <w:rFonts w:ascii="Roboto" w:eastAsia="Arial" w:hAnsi="Roboto" w:cs="Arial"/>
          <w:sz w:val="22"/>
          <w:szCs w:val="22"/>
        </w:rPr>
        <w:t>is</w:t>
      </w:r>
      <w:r w:rsidRPr="005E6338">
        <w:rPr>
          <w:rFonts w:ascii="Roboto" w:eastAsia="Arial" w:hAnsi="Roboto" w:cs="Arial"/>
          <w:sz w:val="22"/>
          <w:szCs w:val="22"/>
        </w:rPr>
        <w:t xml:space="preserve"> available in the </w:t>
      </w:r>
      <w:hyperlink r:id="rId8" w:history="1">
        <w:r w:rsidR="00E44976" w:rsidRPr="009E6B0A">
          <w:rPr>
            <w:rStyle w:val="Hipervnculo"/>
            <w:rFonts w:ascii="Roboto" w:eastAsia="Arial" w:hAnsi="Roboto" w:cs="Arial"/>
            <w:sz w:val="22"/>
            <w:szCs w:val="22"/>
          </w:rPr>
          <w:t xml:space="preserve">GSTC MICE Criteria Development </w:t>
        </w:r>
        <w:r w:rsidRPr="009E6B0A">
          <w:rPr>
            <w:rStyle w:val="Hipervnculo"/>
            <w:rFonts w:ascii="Roboto" w:eastAsia="Arial" w:hAnsi="Roboto" w:cs="Arial"/>
            <w:sz w:val="22"/>
            <w:szCs w:val="22"/>
          </w:rPr>
          <w:t>Terms of Referenc</w:t>
        </w:r>
        <w:r w:rsidR="00E44976" w:rsidRPr="009E6B0A">
          <w:rPr>
            <w:rStyle w:val="Hipervnculo"/>
            <w:rFonts w:ascii="Roboto" w:eastAsia="Arial" w:hAnsi="Roboto" w:cs="Arial"/>
            <w:sz w:val="22"/>
            <w:szCs w:val="22"/>
          </w:rPr>
          <w:t>e</w:t>
        </w:r>
        <w:r w:rsidRPr="009E6B0A">
          <w:rPr>
            <w:rStyle w:val="Hipervnculo"/>
            <w:rFonts w:ascii="Roboto" w:eastAsia="Arial" w:hAnsi="Roboto" w:cs="Arial"/>
            <w:sz w:val="22"/>
            <w:szCs w:val="22"/>
          </w:rPr>
          <w:t xml:space="preserve"> (TOR)</w:t>
        </w:r>
        <w:r w:rsidR="00E44976" w:rsidRPr="009E6B0A">
          <w:rPr>
            <w:rStyle w:val="Hipervnculo"/>
            <w:rFonts w:ascii="Roboto" w:eastAsia="Arial" w:hAnsi="Roboto" w:cs="Arial"/>
            <w:sz w:val="22"/>
            <w:szCs w:val="22"/>
          </w:rPr>
          <w:t xml:space="preserve"> document.</w:t>
        </w:r>
      </w:hyperlink>
    </w:p>
    <w:p w14:paraId="00000019" w14:textId="48C14CD2" w:rsidR="007954FB" w:rsidRPr="005E6338" w:rsidRDefault="005F1C26">
      <w:pPr>
        <w:pStyle w:val="Ttulo2"/>
        <w:rPr>
          <w:rFonts w:ascii="Roboto" w:hAnsi="Roboto"/>
        </w:rPr>
      </w:pPr>
      <w:bookmarkStart w:id="4" w:name="_qfuoltm5krmo" w:colFirst="0" w:colLast="0"/>
      <w:bookmarkStart w:id="5" w:name="_rzncgbrezm42" w:colFirst="0" w:colLast="0"/>
      <w:bookmarkEnd w:id="4"/>
      <w:bookmarkEnd w:id="5"/>
      <w:r w:rsidRPr="005E6338">
        <w:rPr>
          <w:rFonts w:ascii="Roboto" w:hAnsi="Roboto"/>
        </w:rPr>
        <w:t>G</w:t>
      </w:r>
      <w:r w:rsidR="00DC3675" w:rsidRPr="005E6338">
        <w:rPr>
          <w:rFonts w:ascii="Roboto" w:hAnsi="Roboto"/>
        </w:rPr>
        <w:t xml:space="preserve">STC Attraction Criteria </w:t>
      </w:r>
    </w:p>
    <w:p w14:paraId="2A2AE88A" w14:textId="4E8B15D9" w:rsidR="005F1C26" w:rsidRPr="005E6338" w:rsidRDefault="00DC3675" w:rsidP="005F1C26">
      <w:pPr>
        <w:spacing w:line="360" w:lineRule="auto"/>
        <w:jc w:val="both"/>
        <w:rPr>
          <w:rFonts w:ascii="Roboto" w:eastAsia="Arial" w:hAnsi="Roboto" w:cs="Arial"/>
          <w:sz w:val="22"/>
          <w:szCs w:val="22"/>
        </w:rPr>
      </w:pPr>
      <w:r w:rsidRPr="005E6338">
        <w:rPr>
          <w:rFonts w:ascii="Roboto" w:eastAsia="Arial" w:hAnsi="Roboto" w:cs="Arial"/>
          <w:sz w:val="22"/>
          <w:szCs w:val="22"/>
        </w:rPr>
        <w:t xml:space="preserve">Later this year, ​​GSTC will begin developing another set of criteria, the GSTC Attraction Criteria, to enhance the common language of sustainability in attractions. The </w:t>
      </w:r>
      <w:r w:rsidRPr="005E6338">
        <w:rPr>
          <w:rFonts w:ascii="Roboto" w:eastAsia="Arial" w:hAnsi="Roboto" w:cs="Arial"/>
          <w:sz w:val="22"/>
          <w:szCs w:val="22"/>
        </w:rPr>
        <w:lastRenderedPageBreak/>
        <w:t xml:space="preserve">development of the GSTC Attraction Criteria </w:t>
      </w:r>
      <w:r w:rsidR="001B7C41" w:rsidRPr="005E6338">
        <w:rPr>
          <w:rFonts w:ascii="Roboto" w:eastAsia="Arial" w:hAnsi="Roboto" w:cs="Arial"/>
          <w:sz w:val="22"/>
          <w:szCs w:val="22"/>
        </w:rPr>
        <w:t xml:space="preserve">comes </w:t>
      </w:r>
      <w:r w:rsidRPr="005E6338">
        <w:rPr>
          <w:rFonts w:ascii="Roboto" w:eastAsia="Arial" w:hAnsi="Roboto" w:cs="Arial"/>
          <w:sz w:val="22"/>
          <w:szCs w:val="22"/>
        </w:rPr>
        <w:t xml:space="preserve">also with the support of the </w:t>
      </w:r>
      <w:r w:rsidR="002A6BFC" w:rsidRPr="005E6338">
        <w:rPr>
          <w:rFonts w:ascii="Roboto" w:eastAsia="Arial" w:hAnsi="Roboto" w:cs="Arial"/>
          <w:sz w:val="22"/>
          <w:szCs w:val="22"/>
        </w:rPr>
        <w:t>STB</w:t>
      </w:r>
      <w:r w:rsidRPr="005E6338">
        <w:rPr>
          <w:rFonts w:ascii="Roboto" w:eastAsia="Arial" w:hAnsi="Roboto" w:cs="Arial"/>
          <w:sz w:val="22"/>
          <w:szCs w:val="22"/>
        </w:rPr>
        <w:t>, and a specific plan such as TOR will be shared later this year.</w:t>
      </w:r>
      <w:bookmarkStart w:id="6" w:name="_n5vkgnrmont1" w:colFirst="0" w:colLast="0"/>
      <w:bookmarkEnd w:id="6"/>
    </w:p>
    <w:p w14:paraId="48D2060A" w14:textId="08CB8DB3" w:rsidR="005F1C26" w:rsidRPr="005E6338" w:rsidRDefault="005F1C26" w:rsidP="005F1C26">
      <w:pPr>
        <w:jc w:val="both"/>
        <w:rPr>
          <w:rFonts w:ascii="Roboto" w:eastAsia="Arial" w:hAnsi="Roboto" w:cs="Arial"/>
          <w:sz w:val="22"/>
          <w:szCs w:val="22"/>
          <w:shd w:val="clear" w:color="auto" w:fill="FFF2CC"/>
        </w:rPr>
      </w:pPr>
    </w:p>
    <w:p w14:paraId="0000001C" w14:textId="17B8B1ED" w:rsidR="007954FB" w:rsidRPr="005E6338" w:rsidRDefault="00DC3675" w:rsidP="005F1C26">
      <w:pPr>
        <w:pStyle w:val="Ttulo2"/>
        <w:spacing w:before="0" w:line="240" w:lineRule="auto"/>
        <w:rPr>
          <w:rFonts w:ascii="Roboto" w:hAnsi="Roboto"/>
        </w:rPr>
      </w:pPr>
      <w:r w:rsidRPr="005E6338">
        <w:rPr>
          <w:rFonts w:ascii="Roboto" w:hAnsi="Roboto"/>
        </w:rPr>
        <w:t xml:space="preserve">Key Contributor - Role of STB </w:t>
      </w:r>
    </w:p>
    <w:p w14:paraId="238E8D7E" w14:textId="77777777" w:rsidR="0051738A" w:rsidRPr="005E6338" w:rsidRDefault="0051738A" w:rsidP="0051738A">
      <w:pPr>
        <w:rPr>
          <w:rFonts w:ascii="Roboto" w:hAnsi="Roboto"/>
        </w:rPr>
      </w:pPr>
    </w:p>
    <w:p w14:paraId="0000001D" w14:textId="77777777" w:rsidR="007954FB" w:rsidRPr="005E6338" w:rsidRDefault="00DC3675">
      <w:pPr>
        <w:spacing w:line="360" w:lineRule="auto"/>
        <w:jc w:val="both"/>
        <w:rPr>
          <w:rFonts w:ascii="Roboto" w:eastAsia="Arial" w:hAnsi="Roboto" w:cs="Arial"/>
          <w:sz w:val="22"/>
          <w:szCs w:val="22"/>
        </w:rPr>
      </w:pPr>
      <w:r w:rsidRPr="005E6338">
        <w:rPr>
          <w:rFonts w:ascii="Roboto" w:eastAsia="Arial" w:hAnsi="Roboto" w:cs="Arial"/>
          <w:sz w:val="22"/>
          <w:szCs w:val="22"/>
        </w:rPr>
        <w:t>Following Singapore’s recent certification as a sustainable destination based on the GSTC’s Destination Criteria, STB is demonstrating its commitment by bringing together Singapore’s tourism associations and stakeholders to contribute to GSTC’s global efforts in driving sustainable tourism. This is in line with Singapore’s vision to become a sustainable urban destination, where large experiences come with small footprints.</w:t>
      </w:r>
    </w:p>
    <w:p w14:paraId="0000001F" w14:textId="2035EF78" w:rsidR="007954FB" w:rsidRPr="005E6338" w:rsidRDefault="007954FB">
      <w:pPr>
        <w:spacing w:line="360" w:lineRule="auto"/>
        <w:jc w:val="both"/>
        <w:rPr>
          <w:rFonts w:ascii="Roboto" w:eastAsia="Arial" w:hAnsi="Roboto" w:cs="Arial"/>
          <w:sz w:val="22"/>
          <w:szCs w:val="22"/>
        </w:rPr>
      </w:pPr>
    </w:p>
    <w:p w14:paraId="639757A3" w14:textId="5842FE19" w:rsidR="0026101D" w:rsidRPr="005E6338" w:rsidRDefault="0026101D" w:rsidP="0026101D">
      <w:pPr>
        <w:spacing w:line="360" w:lineRule="auto"/>
        <w:jc w:val="both"/>
        <w:rPr>
          <w:rFonts w:ascii="Roboto" w:eastAsia="Arial" w:hAnsi="Roboto" w:cs="Arial"/>
          <w:sz w:val="22"/>
          <w:szCs w:val="22"/>
        </w:rPr>
      </w:pPr>
      <w:proofErr w:type="spellStart"/>
      <w:r w:rsidRPr="005E6338">
        <w:rPr>
          <w:rFonts w:ascii="Roboto" w:eastAsia="Arial" w:hAnsi="Roboto" w:cs="Arial"/>
          <w:sz w:val="22"/>
          <w:szCs w:val="22"/>
        </w:rPr>
        <w:t>Mr</w:t>
      </w:r>
      <w:proofErr w:type="spellEnd"/>
      <w:r w:rsidRPr="005E6338">
        <w:rPr>
          <w:rFonts w:ascii="Roboto" w:eastAsia="Arial" w:hAnsi="Roboto" w:cs="Arial"/>
          <w:sz w:val="22"/>
          <w:szCs w:val="22"/>
        </w:rPr>
        <w:t xml:space="preserve"> Keith Tan, Chief Executive, Singapore Tourism Board said, “The Singapore Tourism Board (STB) is pleased to support GSTC in the development of their industry criteria for MICE and attractions. Such </w:t>
      </w:r>
      <w:proofErr w:type="gramStart"/>
      <w:r w:rsidRPr="005E6338">
        <w:rPr>
          <w:rFonts w:ascii="Roboto" w:eastAsia="Arial" w:hAnsi="Roboto" w:cs="Arial"/>
          <w:sz w:val="22"/>
          <w:szCs w:val="22"/>
        </w:rPr>
        <w:t>internationally-</w:t>
      </w:r>
      <w:proofErr w:type="spellStart"/>
      <w:r w:rsidRPr="005E6338">
        <w:rPr>
          <w:rFonts w:ascii="Roboto" w:eastAsia="Arial" w:hAnsi="Roboto" w:cs="Arial"/>
          <w:sz w:val="22"/>
          <w:szCs w:val="22"/>
        </w:rPr>
        <w:t>recognised</w:t>
      </w:r>
      <w:proofErr w:type="spellEnd"/>
      <w:proofErr w:type="gramEnd"/>
      <w:r w:rsidRPr="005E6338">
        <w:rPr>
          <w:rFonts w:ascii="Roboto" w:eastAsia="Arial" w:hAnsi="Roboto" w:cs="Arial"/>
          <w:sz w:val="22"/>
          <w:szCs w:val="22"/>
        </w:rPr>
        <w:t xml:space="preserve"> standards are important, as they help destinations and tourism businesses understand if their sustainability efforts are on the right track. We look forward to working closely with GSTC and our industry associations to provide a Singapore perspective and help the tourism sector contribute to a greener world.”</w:t>
      </w:r>
    </w:p>
    <w:p w14:paraId="50309181" w14:textId="77777777" w:rsidR="0026101D" w:rsidRPr="005E6338" w:rsidRDefault="0026101D">
      <w:pPr>
        <w:spacing w:line="360" w:lineRule="auto"/>
        <w:jc w:val="both"/>
        <w:rPr>
          <w:rFonts w:ascii="Roboto" w:eastAsia="Arial" w:hAnsi="Roboto" w:cs="Arial"/>
          <w:sz w:val="22"/>
          <w:szCs w:val="22"/>
        </w:rPr>
      </w:pPr>
    </w:p>
    <w:p w14:paraId="00000020" w14:textId="1F40489A" w:rsidR="007954FB" w:rsidRPr="005E6338" w:rsidRDefault="00DC3675">
      <w:pPr>
        <w:spacing w:line="360" w:lineRule="auto"/>
        <w:jc w:val="both"/>
        <w:rPr>
          <w:rFonts w:ascii="Roboto" w:eastAsia="Arial" w:hAnsi="Roboto" w:cs="Arial"/>
          <w:sz w:val="22"/>
          <w:szCs w:val="22"/>
        </w:rPr>
      </w:pPr>
      <w:r w:rsidRPr="005E6338">
        <w:rPr>
          <w:rFonts w:ascii="Roboto" w:eastAsia="Arial" w:hAnsi="Roboto" w:cs="Arial"/>
          <w:sz w:val="22"/>
          <w:szCs w:val="22"/>
        </w:rPr>
        <w:t>STB</w:t>
      </w:r>
      <w:r w:rsidR="00C159CD" w:rsidRPr="005E6338">
        <w:rPr>
          <w:rFonts w:ascii="Roboto" w:eastAsia="Arial" w:hAnsi="Roboto" w:cs="Arial"/>
          <w:sz w:val="22"/>
          <w:szCs w:val="22"/>
        </w:rPr>
        <w:t>,</w:t>
      </w:r>
      <w:r w:rsidRPr="005E6338">
        <w:rPr>
          <w:rFonts w:ascii="Roboto" w:eastAsia="Arial" w:hAnsi="Roboto" w:cs="Arial"/>
          <w:sz w:val="22"/>
          <w:szCs w:val="22"/>
        </w:rPr>
        <w:t xml:space="preserve"> </w:t>
      </w:r>
      <w:r w:rsidR="00C159CD" w:rsidRPr="005E6338">
        <w:rPr>
          <w:rFonts w:ascii="Roboto" w:eastAsia="Arial" w:hAnsi="Roboto" w:cs="Arial"/>
          <w:sz w:val="22"/>
          <w:szCs w:val="22"/>
        </w:rPr>
        <w:t>together with</w:t>
      </w:r>
      <w:r w:rsidR="00E14D94" w:rsidRPr="005E6338">
        <w:rPr>
          <w:rFonts w:ascii="Roboto" w:eastAsia="Arial" w:hAnsi="Roboto" w:cs="Arial"/>
          <w:sz w:val="22"/>
          <w:szCs w:val="22"/>
        </w:rPr>
        <w:t xml:space="preserve"> Singapore’s</w:t>
      </w:r>
      <w:r w:rsidRPr="005E6338">
        <w:rPr>
          <w:rFonts w:ascii="Roboto" w:eastAsia="Arial" w:hAnsi="Roboto" w:cs="Arial"/>
          <w:sz w:val="22"/>
          <w:szCs w:val="22"/>
        </w:rPr>
        <w:t xml:space="preserve"> </w:t>
      </w:r>
      <w:r w:rsidR="00157BDA" w:rsidRPr="005E6338">
        <w:rPr>
          <w:rFonts w:ascii="Roboto" w:eastAsia="Arial" w:hAnsi="Roboto" w:cs="Arial"/>
          <w:sz w:val="22"/>
          <w:szCs w:val="22"/>
        </w:rPr>
        <w:t>industry</w:t>
      </w:r>
      <w:r w:rsidRPr="005E6338">
        <w:rPr>
          <w:rFonts w:ascii="Roboto" w:eastAsia="Arial" w:hAnsi="Roboto" w:cs="Arial"/>
          <w:sz w:val="22"/>
          <w:szCs w:val="22"/>
        </w:rPr>
        <w:t xml:space="preserve"> </w:t>
      </w:r>
      <w:r w:rsidR="00E14D94" w:rsidRPr="005E6338">
        <w:rPr>
          <w:rFonts w:ascii="Roboto" w:eastAsia="Arial" w:hAnsi="Roboto" w:cs="Arial"/>
          <w:sz w:val="22"/>
          <w:szCs w:val="22"/>
        </w:rPr>
        <w:t>associations</w:t>
      </w:r>
      <w:r w:rsidR="00EA69EF" w:rsidRPr="005E6338">
        <w:rPr>
          <w:rFonts w:ascii="Roboto" w:eastAsia="Arial" w:hAnsi="Roboto" w:cs="Arial"/>
          <w:sz w:val="22"/>
          <w:szCs w:val="22"/>
        </w:rPr>
        <w:t>,</w:t>
      </w:r>
      <w:r w:rsidR="00E14D94" w:rsidRPr="005E6338">
        <w:rPr>
          <w:rFonts w:ascii="Roboto" w:eastAsia="Arial" w:hAnsi="Roboto" w:cs="Arial"/>
          <w:sz w:val="22"/>
          <w:szCs w:val="22"/>
        </w:rPr>
        <w:t xml:space="preserve"> </w:t>
      </w:r>
      <w:r w:rsidRPr="005E6338">
        <w:rPr>
          <w:rFonts w:ascii="Roboto" w:eastAsia="Arial" w:hAnsi="Roboto" w:cs="Arial"/>
          <w:sz w:val="22"/>
          <w:szCs w:val="22"/>
        </w:rPr>
        <w:t xml:space="preserve">the Singapore Association of Convention &amp; Exhibition </w:t>
      </w:r>
      <w:proofErr w:type="spellStart"/>
      <w:r w:rsidRPr="005E6338">
        <w:rPr>
          <w:rFonts w:ascii="Roboto" w:eastAsia="Arial" w:hAnsi="Roboto" w:cs="Arial"/>
          <w:sz w:val="22"/>
          <w:szCs w:val="22"/>
        </w:rPr>
        <w:t>Organisers</w:t>
      </w:r>
      <w:proofErr w:type="spellEnd"/>
      <w:r w:rsidRPr="005E6338">
        <w:rPr>
          <w:rFonts w:ascii="Roboto" w:eastAsia="Arial" w:hAnsi="Roboto" w:cs="Arial"/>
          <w:sz w:val="22"/>
          <w:szCs w:val="22"/>
        </w:rPr>
        <w:t xml:space="preserve"> &amp; Suppliers (SACEOS) and the Association </w:t>
      </w:r>
      <w:r w:rsidR="003B765B" w:rsidRPr="005E6338">
        <w:rPr>
          <w:rFonts w:ascii="Roboto" w:eastAsia="Arial" w:hAnsi="Roboto" w:cs="Arial"/>
          <w:sz w:val="22"/>
          <w:szCs w:val="22"/>
        </w:rPr>
        <w:t>of</w:t>
      </w:r>
      <w:r w:rsidRPr="005E6338">
        <w:rPr>
          <w:rFonts w:ascii="Roboto" w:eastAsia="Arial" w:hAnsi="Roboto" w:cs="Arial"/>
          <w:sz w:val="22"/>
          <w:szCs w:val="22"/>
        </w:rPr>
        <w:t xml:space="preserve"> Singapore Attractions (ASA)</w:t>
      </w:r>
      <w:r w:rsidR="004D44A1" w:rsidRPr="005E6338">
        <w:rPr>
          <w:rFonts w:ascii="Roboto" w:eastAsia="Arial" w:hAnsi="Roboto" w:cs="Arial"/>
          <w:sz w:val="22"/>
          <w:szCs w:val="22"/>
        </w:rPr>
        <w:t>,</w:t>
      </w:r>
      <w:r w:rsidRPr="005E6338">
        <w:rPr>
          <w:rFonts w:ascii="Roboto" w:eastAsia="Arial" w:hAnsi="Roboto" w:cs="Arial"/>
          <w:sz w:val="22"/>
          <w:szCs w:val="22"/>
        </w:rPr>
        <w:t xml:space="preserve"> </w:t>
      </w:r>
      <w:r w:rsidR="009F2EB6" w:rsidRPr="005E6338">
        <w:rPr>
          <w:rFonts w:ascii="Roboto" w:eastAsia="Arial" w:hAnsi="Roboto" w:cs="Arial"/>
          <w:sz w:val="22"/>
          <w:szCs w:val="22"/>
        </w:rPr>
        <w:t>will</w:t>
      </w:r>
      <w:r w:rsidRPr="005E6338">
        <w:rPr>
          <w:rFonts w:ascii="Roboto" w:eastAsia="Arial" w:hAnsi="Roboto" w:cs="Arial"/>
          <w:sz w:val="22"/>
          <w:szCs w:val="22"/>
        </w:rPr>
        <w:t xml:space="preserve"> provide feedback, consultation, and industry expertise for the draft Criteria, as well as to encourage industry adoption of the developed Criteria when ready.</w:t>
      </w:r>
    </w:p>
    <w:p w14:paraId="00000021" w14:textId="77777777" w:rsidR="007954FB" w:rsidRPr="005E6338" w:rsidRDefault="007954FB">
      <w:pPr>
        <w:spacing w:line="360" w:lineRule="auto"/>
        <w:jc w:val="both"/>
        <w:rPr>
          <w:rFonts w:ascii="Roboto" w:eastAsia="Arial" w:hAnsi="Roboto" w:cs="Arial"/>
          <w:sz w:val="22"/>
          <w:szCs w:val="22"/>
        </w:rPr>
      </w:pPr>
    </w:p>
    <w:p w14:paraId="00000025" w14:textId="77777777" w:rsidR="007954FB" w:rsidRPr="005E6338" w:rsidRDefault="00DC3675">
      <w:pPr>
        <w:spacing w:line="360" w:lineRule="auto"/>
        <w:jc w:val="center"/>
        <w:rPr>
          <w:rFonts w:ascii="Roboto" w:eastAsia="Arial" w:hAnsi="Roboto" w:cs="Arial"/>
          <w:sz w:val="22"/>
          <w:szCs w:val="22"/>
        </w:rPr>
      </w:pPr>
      <w:r w:rsidRPr="005E6338">
        <w:rPr>
          <w:rFonts w:ascii="Roboto" w:eastAsia="Arial" w:hAnsi="Roboto" w:cs="Arial"/>
          <w:sz w:val="22"/>
          <w:szCs w:val="22"/>
        </w:rPr>
        <w:t>#END#</w:t>
      </w:r>
    </w:p>
    <w:p w14:paraId="00000026" w14:textId="22F9AEEE" w:rsidR="007954FB" w:rsidRDefault="007954FB">
      <w:pPr>
        <w:spacing w:line="360" w:lineRule="auto"/>
        <w:rPr>
          <w:rFonts w:ascii="Roboto" w:eastAsia="Arial" w:hAnsi="Roboto" w:cs="Arial"/>
          <w:sz w:val="22"/>
          <w:szCs w:val="22"/>
        </w:rPr>
      </w:pPr>
    </w:p>
    <w:p w14:paraId="5FB8B760" w14:textId="4C5FD2B0" w:rsidR="005E6338" w:rsidRDefault="005E6338">
      <w:pPr>
        <w:spacing w:line="360" w:lineRule="auto"/>
        <w:rPr>
          <w:rFonts w:ascii="Roboto" w:eastAsia="Arial" w:hAnsi="Roboto" w:cs="Arial"/>
          <w:sz w:val="22"/>
          <w:szCs w:val="22"/>
        </w:rPr>
      </w:pPr>
    </w:p>
    <w:p w14:paraId="13228A99" w14:textId="2F2BCF33" w:rsidR="005E6338" w:rsidRDefault="005E6338">
      <w:pPr>
        <w:spacing w:line="360" w:lineRule="auto"/>
        <w:rPr>
          <w:rFonts w:ascii="Roboto" w:eastAsia="Arial" w:hAnsi="Roboto" w:cs="Arial"/>
          <w:sz w:val="22"/>
          <w:szCs w:val="22"/>
        </w:rPr>
      </w:pPr>
    </w:p>
    <w:p w14:paraId="3EB8932C" w14:textId="49F2C8F0" w:rsidR="005E6338" w:rsidRDefault="005E6338">
      <w:pPr>
        <w:spacing w:line="360" w:lineRule="auto"/>
        <w:rPr>
          <w:rFonts w:ascii="Roboto" w:eastAsia="Arial" w:hAnsi="Roboto" w:cs="Arial"/>
          <w:sz w:val="22"/>
          <w:szCs w:val="22"/>
        </w:rPr>
      </w:pPr>
    </w:p>
    <w:p w14:paraId="021383BF" w14:textId="41B1E0B9" w:rsidR="005E6338" w:rsidRDefault="005E6338">
      <w:pPr>
        <w:spacing w:line="360" w:lineRule="auto"/>
        <w:rPr>
          <w:rFonts w:ascii="Roboto" w:eastAsia="Arial" w:hAnsi="Roboto" w:cs="Arial"/>
          <w:sz w:val="22"/>
          <w:szCs w:val="22"/>
        </w:rPr>
      </w:pPr>
    </w:p>
    <w:p w14:paraId="6006E4BC" w14:textId="0381F4BD" w:rsidR="005E6338" w:rsidRDefault="005E6338">
      <w:pPr>
        <w:spacing w:line="360" w:lineRule="auto"/>
        <w:rPr>
          <w:rFonts w:ascii="Roboto" w:eastAsia="Arial" w:hAnsi="Roboto" w:cs="Arial"/>
          <w:sz w:val="22"/>
          <w:szCs w:val="22"/>
        </w:rPr>
      </w:pPr>
    </w:p>
    <w:p w14:paraId="2B96B47A" w14:textId="77777777" w:rsidR="005E6338" w:rsidRPr="005E6338" w:rsidRDefault="005E6338">
      <w:pPr>
        <w:spacing w:line="360" w:lineRule="auto"/>
        <w:rPr>
          <w:rFonts w:ascii="Roboto" w:eastAsia="Arial" w:hAnsi="Roboto" w:cs="Arial"/>
          <w:sz w:val="22"/>
          <w:szCs w:val="22"/>
        </w:rPr>
      </w:pPr>
    </w:p>
    <w:p w14:paraId="28E48D12" w14:textId="4112E08C" w:rsidR="008F03F0" w:rsidRPr="005E6338" w:rsidRDefault="008F03F0">
      <w:pPr>
        <w:spacing w:line="360" w:lineRule="auto"/>
        <w:rPr>
          <w:rFonts w:ascii="Roboto" w:eastAsia="Arial" w:hAnsi="Roboto" w:cs="Arial"/>
          <w:b/>
          <w:bCs/>
          <w:sz w:val="22"/>
          <w:szCs w:val="22"/>
        </w:rPr>
      </w:pPr>
      <w:r w:rsidRPr="005E6338">
        <w:rPr>
          <w:rFonts w:ascii="Roboto" w:eastAsia="Arial" w:hAnsi="Roboto" w:cs="Arial"/>
          <w:b/>
          <w:bCs/>
          <w:sz w:val="22"/>
          <w:szCs w:val="22"/>
        </w:rPr>
        <w:t>For media enquiries, please contact:</w:t>
      </w:r>
    </w:p>
    <w:p w14:paraId="0C3D2CE9" w14:textId="21F09627" w:rsidR="008F03F0" w:rsidRPr="005E6338" w:rsidRDefault="008F03F0">
      <w:pPr>
        <w:spacing w:line="360" w:lineRule="auto"/>
        <w:rPr>
          <w:rFonts w:ascii="Roboto" w:eastAsia="Arial" w:hAnsi="Roboto"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8F03F0" w:rsidRPr="005E6338" w14:paraId="73368E46" w14:textId="77777777" w:rsidTr="008F03F0">
        <w:tc>
          <w:tcPr>
            <w:tcW w:w="4244" w:type="dxa"/>
          </w:tcPr>
          <w:p w14:paraId="5BF6208B" w14:textId="6B9C4995" w:rsidR="00E23974" w:rsidRPr="005E6338" w:rsidRDefault="00E23974" w:rsidP="00E23974">
            <w:pPr>
              <w:pStyle w:val="BodyA"/>
              <w:jc w:val="both"/>
              <w:rPr>
                <w:rFonts w:ascii="Roboto" w:hAnsi="Roboto"/>
                <w:sz w:val="22"/>
                <w:szCs w:val="22"/>
              </w:rPr>
            </w:pPr>
            <w:proofErr w:type="spellStart"/>
            <w:r w:rsidRPr="005E6338">
              <w:rPr>
                <w:rFonts w:ascii="Roboto" w:hAnsi="Roboto" w:cstheme="minorBidi"/>
                <w:sz w:val="22"/>
                <w:szCs w:val="22"/>
              </w:rPr>
              <w:t>Ms</w:t>
            </w:r>
            <w:proofErr w:type="spellEnd"/>
            <w:r w:rsidRPr="005E6338">
              <w:rPr>
                <w:rFonts w:ascii="Roboto" w:hAnsi="Roboto" w:cstheme="minorBidi"/>
                <w:sz w:val="22"/>
                <w:szCs w:val="22"/>
              </w:rPr>
              <w:t xml:space="preserve"> </w:t>
            </w:r>
            <w:proofErr w:type="spellStart"/>
            <w:r w:rsidRPr="005E6338">
              <w:rPr>
                <w:rFonts w:ascii="Roboto" w:hAnsi="Roboto" w:cstheme="minorBidi"/>
                <w:sz w:val="22"/>
                <w:szCs w:val="22"/>
              </w:rPr>
              <w:t>Estefanía</w:t>
            </w:r>
            <w:proofErr w:type="spellEnd"/>
            <w:r w:rsidRPr="005E6338">
              <w:rPr>
                <w:rFonts w:ascii="Roboto" w:hAnsi="Roboto" w:cstheme="minorBidi"/>
                <w:sz w:val="22"/>
                <w:szCs w:val="22"/>
              </w:rPr>
              <w:t xml:space="preserve"> del Azar</w:t>
            </w:r>
          </w:p>
          <w:p w14:paraId="0C4B4E90" w14:textId="697E745D" w:rsidR="00E23974" w:rsidRPr="005E6338" w:rsidRDefault="00E23974" w:rsidP="00E23974">
            <w:pPr>
              <w:pStyle w:val="BodyA"/>
              <w:jc w:val="both"/>
              <w:rPr>
                <w:rFonts w:ascii="Roboto" w:hAnsi="Roboto" w:cstheme="minorBidi"/>
                <w:sz w:val="22"/>
                <w:szCs w:val="22"/>
                <w:lang w:val="en-SG"/>
              </w:rPr>
            </w:pPr>
            <w:r w:rsidRPr="005E6338">
              <w:rPr>
                <w:rFonts w:ascii="Roboto" w:hAnsi="Roboto" w:cstheme="minorBidi"/>
                <w:sz w:val="22"/>
                <w:szCs w:val="22"/>
              </w:rPr>
              <w:t xml:space="preserve">Communications Manager </w:t>
            </w:r>
            <w:r w:rsidRPr="005E6338">
              <w:rPr>
                <w:rFonts w:ascii="Roboto" w:hAnsi="Roboto"/>
              </w:rPr>
              <w:tab/>
            </w:r>
          </w:p>
          <w:p w14:paraId="4011AA87" w14:textId="425E33DB" w:rsidR="00E23974" w:rsidRPr="005E6338" w:rsidRDefault="00E23974" w:rsidP="00E23974">
            <w:pPr>
              <w:pStyle w:val="BodyA"/>
              <w:jc w:val="both"/>
              <w:rPr>
                <w:rFonts w:ascii="Roboto" w:eastAsia="Helvetica" w:hAnsi="Roboto" w:cstheme="minorBidi"/>
                <w:sz w:val="22"/>
                <w:szCs w:val="22"/>
                <w:lang w:val="en-SG"/>
              </w:rPr>
            </w:pPr>
            <w:r w:rsidRPr="005E6338">
              <w:rPr>
                <w:rFonts w:ascii="Roboto" w:hAnsi="Roboto" w:cstheme="minorBidi"/>
                <w:sz w:val="22"/>
                <w:szCs w:val="22"/>
              </w:rPr>
              <w:t>Global Sustainable Tourism Council</w:t>
            </w:r>
            <w:r w:rsidRPr="005E6338">
              <w:rPr>
                <w:rFonts w:ascii="Roboto" w:hAnsi="Roboto"/>
              </w:rPr>
              <w:tab/>
            </w:r>
            <w:r w:rsidRPr="005E6338">
              <w:rPr>
                <w:rFonts w:ascii="Roboto" w:hAnsi="Roboto"/>
              </w:rPr>
              <w:tab/>
            </w:r>
          </w:p>
          <w:p w14:paraId="2F5F6574" w14:textId="244A0DC2" w:rsidR="00E23974" w:rsidRPr="005E6338" w:rsidRDefault="00E23974" w:rsidP="00E23974">
            <w:pPr>
              <w:pStyle w:val="BodyA"/>
              <w:jc w:val="both"/>
              <w:rPr>
                <w:rFonts w:ascii="Roboto" w:hAnsi="Roboto"/>
                <w:sz w:val="22"/>
                <w:szCs w:val="22"/>
              </w:rPr>
            </w:pPr>
            <w:r w:rsidRPr="005E6338">
              <w:rPr>
                <w:rFonts w:ascii="Roboto" w:hAnsi="Roboto" w:cstheme="minorBidi"/>
                <w:sz w:val="22"/>
                <w:szCs w:val="22"/>
              </w:rPr>
              <w:t xml:space="preserve">Email: </w:t>
            </w:r>
            <w:r w:rsidRPr="005E6338">
              <w:rPr>
                <w:rFonts w:ascii="Roboto" w:hAnsi="Roboto"/>
                <w:sz w:val="22"/>
                <w:szCs w:val="22"/>
              </w:rPr>
              <w:t>stef@gstcouncil.org</w:t>
            </w:r>
          </w:p>
          <w:p w14:paraId="0B9FE3E4" w14:textId="71DFBCEB" w:rsidR="00E23974" w:rsidRPr="005E6338" w:rsidRDefault="00E23974" w:rsidP="00E23974">
            <w:pPr>
              <w:pStyle w:val="BodyA"/>
              <w:jc w:val="both"/>
              <w:rPr>
                <w:rFonts w:ascii="Roboto" w:eastAsia="Helvetica" w:hAnsi="Roboto" w:cstheme="minorBidi"/>
                <w:sz w:val="22"/>
                <w:szCs w:val="22"/>
                <w:lang w:val="en-SG"/>
              </w:rPr>
            </w:pPr>
            <w:r w:rsidRPr="005E6338">
              <w:rPr>
                <w:rFonts w:ascii="Roboto" w:hAnsi="Roboto"/>
                <w:sz w:val="22"/>
                <w:szCs w:val="22"/>
              </w:rPr>
              <w:t>communications@gstcouncil.org</w:t>
            </w:r>
            <w:r w:rsidRPr="005E6338">
              <w:rPr>
                <w:rFonts w:ascii="Roboto" w:hAnsi="Roboto"/>
              </w:rPr>
              <w:tab/>
            </w:r>
            <w:r w:rsidRPr="005E6338">
              <w:rPr>
                <w:rFonts w:ascii="Roboto" w:hAnsi="Roboto" w:cstheme="minorBidi"/>
                <w:sz w:val="22"/>
                <w:szCs w:val="22"/>
              </w:rPr>
              <w:t xml:space="preserve"> </w:t>
            </w:r>
          </w:p>
          <w:p w14:paraId="1514343D" w14:textId="77777777" w:rsidR="008F03F0" w:rsidRPr="005E6338" w:rsidRDefault="008F03F0">
            <w:pPr>
              <w:spacing w:line="360" w:lineRule="auto"/>
              <w:rPr>
                <w:rFonts w:ascii="Roboto" w:eastAsia="Arial" w:hAnsi="Roboto" w:cs="Arial"/>
                <w:sz w:val="22"/>
                <w:szCs w:val="22"/>
                <w:lang w:val="en-SG"/>
              </w:rPr>
            </w:pPr>
          </w:p>
        </w:tc>
        <w:tc>
          <w:tcPr>
            <w:tcW w:w="4244" w:type="dxa"/>
          </w:tcPr>
          <w:p w14:paraId="3D335EB7" w14:textId="77777777" w:rsidR="008F03F0" w:rsidRPr="005E6338" w:rsidRDefault="008F03F0" w:rsidP="008F03F0">
            <w:pPr>
              <w:pStyle w:val="BodyA"/>
              <w:jc w:val="both"/>
              <w:rPr>
                <w:rFonts w:ascii="Roboto" w:hAnsi="Roboto"/>
                <w:sz w:val="22"/>
                <w:szCs w:val="22"/>
              </w:rPr>
            </w:pPr>
            <w:proofErr w:type="spellStart"/>
            <w:r w:rsidRPr="005E6338">
              <w:rPr>
                <w:rFonts w:ascii="Roboto" w:hAnsi="Roboto" w:cstheme="minorBidi"/>
                <w:sz w:val="22"/>
                <w:szCs w:val="22"/>
              </w:rPr>
              <w:t>Ms</w:t>
            </w:r>
            <w:proofErr w:type="spellEnd"/>
            <w:r w:rsidRPr="005E6338">
              <w:rPr>
                <w:rFonts w:ascii="Roboto" w:hAnsi="Roboto" w:cstheme="minorBidi"/>
                <w:sz w:val="22"/>
                <w:szCs w:val="22"/>
              </w:rPr>
              <w:t xml:space="preserve"> </w:t>
            </w:r>
            <w:proofErr w:type="spellStart"/>
            <w:r w:rsidRPr="005E6338">
              <w:rPr>
                <w:rFonts w:ascii="Roboto" w:hAnsi="Roboto" w:cstheme="minorBidi"/>
                <w:sz w:val="22"/>
                <w:szCs w:val="22"/>
              </w:rPr>
              <w:t>Sarima</w:t>
            </w:r>
            <w:proofErr w:type="spellEnd"/>
            <w:r w:rsidRPr="005E6338">
              <w:rPr>
                <w:rFonts w:ascii="Roboto" w:hAnsi="Roboto" w:cstheme="minorBidi"/>
                <w:sz w:val="22"/>
                <w:szCs w:val="22"/>
              </w:rPr>
              <w:t xml:space="preserve"> Jasmin</w:t>
            </w:r>
          </w:p>
          <w:p w14:paraId="37799CFB" w14:textId="4E35D811" w:rsidR="008F03F0" w:rsidRPr="005E6338" w:rsidRDefault="008F03F0" w:rsidP="008F03F0">
            <w:pPr>
              <w:pStyle w:val="BodyA"/>
              <w:jc w:val="both"/>
              <w:rPr>
                <w:rFonts w:ascii="Roboto" w:hAnsi="Roboto" w:cstheme="minorBidi"/>
                <w:sz w:val="22"/>
                <w:szCs w:val="22"/>
                <w:lang w:val="en-SG"/>
              </w:rPr>
            </w:pPr>
            <w:r w:rsidRPr="005E6338">
              <w:rPr>
                <w:rFonts w:ascii="Roboto" w:hAnsi="Roboto" w:cstheme="minorBidi"/>
                <w:sz w:val="22"/>
                <w:szCs w:val="22"/>
              </w:rPr>
              <w:t xml:space="preserve">Senior Manager, Communications </w:t>
            </w:r>
            <w:r w:rsidRPr="005E6338">
              <w:rPr>
                <w:rFonts w:ascii="Roboto" w:hAnsi="Roboto"/>
              </w:rPr>
              <w:tab/>
            </w:r>
          </w:p>
          <w:p w14:paraId="4F882977" w14:textId="0A262A04" w:rsidR="008F03F0" w:rsidRPr="005E6338" w:rsidRDefault="008F03F0" w:rsidP="008F03F0">
            <w:pPr>
              <w:pStyle w:val="BodyA"/>
              <w:jc w:val="both"/>
              <w:rPr>
                <w:rFonts w:ascii="Roboto" w:eastAsia="Helvetica" w:hAnsi="Roboto" w:cstheme="minorBidi"/>
                <w:sz w:val="22"/>
                <w:szCs w:val="22"/>
                <w:lang w:val="en-SG"/>
              </w:rPr>
            </w:pPr>
            <w:r w:rsidRPr="005E6338">
              <w:rPr>
                <w:rFonts w:ascii="Roboto" w:hAnsi="Roboto" w:cstheme="minorBidi"/>
                <w:sz w:val="22"/>
                <w:szCs w:val="22"/>
              </w:rPr>
              <w:t xml:space="preserve">Singapore Tourism Board </w:t>
            </w:r>
            <w:r w:rsidRPr="005E6338">
              <w:rPr>
                <w:rFonts w:ascii="Roboto" w:hAnsi="Roboto"/>
              </w:rPr>
              <w:tab/>
            </w:r>
            <w:r w:rsidRPr="005E6338">
              <w:rPr>
                <w:rFonts w:ascii="Roboto" w:hAnsi="Roboto"/>
              </w:rPr>
              <w:tab/>
            </w:r>
          </w:p>
          <w:p w14:paraId="35ABA3BB" w14:textId="63BC03D2" w:rsidR="008F03F0" w:rsidRPr="005E6338" w:rsidRDefault="008F03F0" w:rsidP="008F03F0">
            <w:pPr>
              <w:pStyle w:val="BodyA"/>
              <w:jc w:val="both"/>
              <w:rPr>
                <w:rFonts w:ascii="Roboto" w:eastAsia="Helvetica" w:hAnsi="Roboto" w:cstheme="minorBidi"/>
                <w:sz w:val="22"/>
                <w:szCs w:val="22"/>
                <w:lang w:val="en-SG"/>
              </w:rPr>
            </w:pPr>
            <w:r w:rsidRPr="005E6338">
              <w:rPr>
                <w:rFonts w:ascii="Roboto" w:hAnsi="Roboto" w:cstheme="minorBidi"/>
                <w:sz w:val="22"/>
                <w:szCs w:val="22"/>
              </w:rPr>
              <w:t>Tel: +65 6831 3770</w:t>
            </w:r>
            <w:r w:rsidRPr="005E6338">
              <w:rPr>
                <w:rFonts w:ascii="Roboto" w:hAnsi="Roboto"/>
              </w:rPr>
              <w:tab/>
            </w:r>
            <w:r w:rsidRPr="005E6338">
              <w:rPr>
                <w:rFonts w:ascii="Roboto" w:hAnsi="Roboto"/>
              </w:rPr>
              <w:tab/>
            </w:r>
            <w:r w:rsidRPr="005E6338">
              <w:rPr>
                <w:rFonts w:ascii="Roboto" w:hAnsi="Roboto"/>
              </w:rPr>
              <w:tab/>
            </w:r>
          </w:p>
          <w:p w14:paraId="14B50D2F" w14:textId="77777777" w:rsidR="008F03F0" w:rsidRPr="005E6338" w:rsidRDefault="008F03F0" w:rsidP="008F03F0">
            <w:pPr>
              <w:pStyle w:val="BodyA"/>
              <w:jc w:val="both"/>
              <w:rPr>
                <w:rFonts w:ascii="Roboto" w:eastAsia="Helvetica" w:hAnsi="Roboto" w:cstheme="minorBidi"/>
                <w:sz w:val="22"/>
                <w:szCs w:val="22"/>
                <w:lang w:val="en-SG"/>
              </w:rPr>
            </w:pPr>
            <w:r w:rsidRPr="005E6338">
              <w:rPr>
                <w:rFonts w:ascii="Roboto" w:hAnsi="Roboto" w:cstheme="minorBidi"/>
                <w:sz w:val="22"/>
                <w:szCs w:val="22"/>
              </w:rPr>
              <w:t xml:space="preserve">Email: </w:t>
            </w:r>
            <w:r w:rsidRPr="005E6338">
              <w:rPr>
                <w:rFonts w:ascii="Roboto" w:hAnsi="Roboto"/>
                <w:sz w:val="22"/>
                <w:szCs w:val="22"/>
              </w:rPr>
              <w:t>sarima_jasmin@stb.gov.sg</w:t>
            </w:r>
            <w:r w:rsidRPr="005E6338">
              <w:rPr>
                <w:rFonts w:ascii="Roboto" w:hAnsi="Roboto"/>
              </w:rPr>
              <w:tab/>
            </w:r>
            <w:r w:rsidRPr="005E6338">
              <w:rPr>
                <w:rFonts w:ascii="Roboto" w:hAnsi="Roboto"/>
              </w:rPr>
              <w:tab/>
            </w:r>
            <w:r w:rsidRPr="005E6338">
              <w:rPr>
                <w:rFonts w:ascii="Roboto" w:hAnsi="Roboto" w:cstheme="minorBidi"/>
                <w:sz w:val="22"/>
                <w:szCs w:val="22"/>
              </w:rPr>
              <w:t xml:space="preserve"> </w:t>
            </w:r>
          </w:p>
          <w:p w14:paraId="0258AA55" w14:textId="77777777" w:rsidR="008F03F0" w:rsidRPr="005E6338" w:rsidRDefault="008F03F0" w:rsidP="008F03F0">
            <w:pPr>
              <w:pStyle w:val="BodyA"/>
              <w:jc w:val="both"/>
              <w:rPr>
                <w:rFonts w:ascii="Roboto" w:hAnsi="Roboto" w:cstheme="minorBidi"/>
                <w:sz w:val="22"/>
                <w:szCs w:val="22"/>
                <w:lang w:val="en-SG"/>
              </w:rPr>
            </w:pPr>
            <w:r w:rsidRPr="005E6338">
              <w:rPr>
                <w:rFonts w:ascii="Roboto" w:hAnsi="Roboto" w:cstheme="minorBidi"/>
                <w:sz w:val="22"/>
                <w:szCs w:val="22"/>
              </w:rPr>
              <w:t>Or call the STB Media Hotline at +65 9011 2071</w:t>
            </w:r>
          </w:p>
          <w:p w14:paraId="4324BB69" w14:textId="433870FF" w:rsidR="008F03F0" w:rsidRPr="005E6338" w:rsidRDefault="008F03F0">
            <w:pPr>
              <w:spacing w:line="360" w:lineRule="auto"/>
              <w:rPr>
                <w:rFonts w:ascii="Roboto" w:eastAsia="Arial" w:hAnsi="Roboto" w:cs="Arial"/>
                <w:sz w:val="22"/>
                <w:szCs w:val="22"/>
              </w:rPr>
            </w:pPr>
          </w:p>
        </w:tc>
      </w:tr>
    </w:tbl>
    <w:p w14:paraId="25BD0FCA" w14:textId="77777777" w:rsidR="008F03F0" w:rsidRPr="005E6338" w:rsidRDefault="008F03F0">
      <w:pPr>
        <w:spacing w:line="360" w:lineRule="auto"/>
        <w:rPr>
          <w:rFonts w:ascii="Roboto" w:eastAsia="Arial" w:hAnsi="Roboto" w:cs="Arial"/>
          <w:sz w:val="22"/>
          <w:szCs w:val="22"/>
        </w:rPr>
      </w:pPr>
    </w:p>
    <w:p w14:paraId="48CFEF04" w14:textId="2785144B" w:rsidR="008F03F0" w:rsidRPr="005E6338" w:rsidRDefault="008F03F0">
      <w:pPr>
        <w:spacing w:line="360" w:lineRule="auto"/>
        <w:rPr>
          <w:rFonts w:ascii="Roboto" w:eastAsia="Arial" w:hAnsi="Roboto" w:cs="Arial"/>
          <w:sz w:val="22"/>
          <w:szCs w:val="22"/>
        </w:rPr>
      </w:pPr>
    </w:p>
    <w:p w14:paraId="4C46F1D5" w14:textId="77777777" w:rsidR="00B8153F" w:rsidRPr="005E6338" w:rsidRDefault="00B8153F" w:rsidP="00B8153F">
      <w:pPr>
        <w:pStyle w:val="Ttulo3"/>
        <w:spacing w:line="360" w:lineRule="auto"/>
        <w:jc w:val="both"/>
        <w:rPr>
          <w:rFonts w:ascii="Roboto" w:eastAsia="Arial" w:hAnsi="Roboto" w:cs="Arial"/>
          <w:sz w:val="24"/>
          <w:szCs w:val="24"/>
        </w:rPr>
      </w:pPr>
      <w:bookmarkStart w:id="7" w:name="_j27judlv0ywk" w:colFirst="0" w:colLast="0"/>
      <w:bookmarkEnd w:id="7"/>
      <w:r w:rsidRPr="005E6338">
        <w:rPr>
          <w:rFonts w:ascii="Roboto" w:eastAsia="Arial" w:hAnsi="Roboto" w:cs="Arial"/>
          <w:sz w:val="24"/>
          <w:szCs w:val="24"/>
        </w:rPr>
        <w:t xml:space="preserve">About the Singapore Tourism Board (STB) </w:t>
      </w:r>
    </w:p>
    <w:p w14:paraId="58B84F4B" w14:textId="77777777" w:rsidR="00B8153F" w:rsidRPr="005E6338" w:rsidRDefault="00B8153F" w:rsidP="00B8153F">
      <w:pPr>
        <w:rPr>
          <w:rFonts w:ascii="Roboto" w:hAnsi="Roboto"/>
        </w:rPr>
      </w:pPr>
    </w:p>
    <w:p w14:paraId="31C6E50F" w14:textId="77777777" w:rsidR="00B8153F" w:rsidRPr="005E6338" w:rsidRDefault="00B8153F" w:rsidP="008F03F0">
      <w:pPr>
        <w:jc w:val="both"/>
        <w:rPr>
          <w:rFonts w:ascii="Roboto" w:eastAsia="Arial" w:hAnsi="Roboto" w:cs="Arial"/>
          <w:sz w:val="22"/>
          <w:szCs w:val="22"/>
        </w:rPr>
      </w:pPr>
      <w:r w:rsidRPr="005E6338">
        <w:rPr>
          <w:rFonts w:ascii="Roboto" w:eastAsia="Arial" w:hAnsi="Roboto" w:cs="Arial"/>
          <w:sz w:val="22"/>
          <w:szCs w:val="22"/>
        </w:rPr>
        <w:t>The Singapore Tourism Board (STB) is the lead development agency for tourism, one of Singapore’s key economic sectors. Together with industry partners and the community, we shape a dynamic Singapore tourism landscape. We bring the Passion Made Possible brand to life by differentiating Singapore as a vibrant destination that inspires people to share and deepen their passions.</w:t>
      </w:r>
    </w:p>
    <w:p w14:paraId="364E511C" w14:textId="77777777" w:rsidR="00B8153F" w:rsidRPr="005E6338" w:rsidRDefault="00B8153F" w:rsidP="008F03F0">
      <w:pPr>
        <w:jc w:val="both"/>
        <w:rPr>
          <w:rFonts w:ascii="Roboto" w:eastAsia="Arial" w:hAnsi="Roboto" w:cs="Arial"/>
          <w:sz w:val="22"/>
          <w:szCs w:val="22"/>
        </w:rPr>
      </w:pPr>
    </w:p>
    <w:p w14:paraId="758A5EC8" w14:textId="77777777" w:rsidR="00B8153F" w:rsidRPr="005E6338" w:rsidRDefault="00B8153F" w:rsidP="008F03F0">
      <w:pPr>
        <w:rPr>
          <w:rFonts w:ascii="Roboto" w:eastAsia="Arial" w:hAnsi="Roboto" w:cs="Arial"/>
          <w:sz w:val="22"/>
          <w:szCs w:val="22"/>
        </w:rPr>
      </w:pPr>
      <w:r w:rsidRPr="005E6338">
        <w:rPr>
          <w:rFonts w:ascii="Roboto" w:eastAsia="Arial" w:hAnsi="Roboto" w:cs="Arial"/>
          <w:sz w:val="22"/>
          <w:szCs w:val="22"/>
        </w:rPr>
        <w:t xml:space="preserve">Websites: </w:t>
      </w:r>
      <w:hyperlink r:id="rId9" w:history="1">
        <w:r w:rsidRPr="005E6338">
          <w:rPr>
            <w:rStyle w:val="Hipervnculo"/>
            <w:rFonts w:ascii="Roboto" w:eastAsia="Arial" w:hAnsi="Roboto" w:cs="Arial"/>
            <w:sz w:val="22"/>
            <w:szCs w:val="22"/>
          </w:rPr>
          <w:t>www.stb.gov.sg</w:t>
        </w:r>
      </w:hyperlink>
      <w:r w:rsidRPr="005E6338">
        <w:rPr>
          <w:rFonts w:ascii="Roboto" w:eastAsia="Arial" w:hAnsi="Roboto" w:cs="Arial"/>
          <w:sz w:val="22"/>
          <w:szCs w:val="22"/>
        </w:rPr>
        <w:t xml:space="preserve">  or </w:t>
      </w:r>
      <w:hyperlink r:id="rId10">
        <w:r w:rsidRPr="005E6338">
          <w:rPr>
            <w:rFonts w:ascii="Roboto" w:eastAsia="Arial" w:hAnsi="Roboto" w:cs="Arial"/>
            <w:color w:val="1155CC"/>
            <w:sz w:val="22"/>
            <w:szCs w:val="22"/>
            <w:u w:val="single"/>
          </w:rPr>
          <w:t>www.visitsingapore.com</w:t>
        </w:r>
      </w:hyperlink>
      <w:r w:rsidRPr="005E6338">
        <w:rPr>
          <w:rFonts w:ascii="Roboto" w:eastAsia="Arial" w:hAnsi="Roboto" w:cs="Arial"/>
          <w:sz w:val="22"/>
          <w:szCs w:val="22"/>
        </w:rPr>
        <w:t xml:space="preserve">    </w:t>
      </w:r>
    </w:p>
    <w:p w14:paraId="58632706" w14:textId="77777777" w:rsidR="00B8153F" w:rsidRPr="005E6338" w:rsidRDefault="00B8153F" w:rsidP="008F03F0">
      <w:pPr>
        <w:rPr>
          <w:rFonts w:ascii="Roboto" w:eastAsia="Arial" w:hAnsi="Roboto" w:cs="Arial"/>
          <w:sz w:val="22"/>
          <w:szCs w:val="22"/>
        </w:rPr>
      </w:pPr>
      <w:r w:rsidRPr="005E6338">
        <w:rPr>
          <w:rFonts w:ascii="Roboto" w:eastAsia="Arial" w:hAnsi="Roboto" w:cs="Arial"/>
          <w:sz w:val="22"/>
          <w:szCs w:val="22"/>
        </w:rPr>
        <w:t xml:space="preserve">Social media: </w:t>
      </w:r>
    </w:p>
    <w:p w14:paraId="6EDD017F" w14:textId="77777777" w:rsidR="00B8153F" w:rsidRPr="005E6338" w:rsidRDefault="00000000" w:rsidP="008F03F0">
      <w:pPr>
        <w:rPr>
          <w:rFonts w:ascii="Roboto" w:eastAsia="Arial" w:hAnsi="Roboto" w:cs="Arial"/>
          <w:sz w:val="22"/>
          <w:szCs w:val="22"/>
        </w:rPr>
      </w:pPr>
      <w:hyperlink r:id="rId11">
        <w:r w:rsidR="00B8153F" w:rsidRPr="005E6338">
          <w:rPr>
            <w:rFonts w:ascii="Roboto" w:eastAsia="Arial" w:hAnsi="Roboto" w:cs="Arial"/>
            <w:color w:val="0000FF"/>
            <w:sz w:val="22"/>
            <w:szCs w:val="22"/>
            <w:u w:val="single"/>
          </w:rPr>
          <w:t>facebook.com/</w:t>
        </w:r>
        <w:proofErr w:type="spellStart"/>
        <w:r w:rsidR="00B8153F" w:rsidRPr="005E6338">
          <w:rPr>
            <w:rFonts w:ascii="Roboto" w:eastAsia="Arial" w:hAnsi="Roboto" w:cs="Arial"/>
            <w:color w:val="0000FF"/>
            <w:sz w:val="22"/>
            <w:szCs w:val="22"/>
            <w:u w:val="single"/>
          </w:rPr>
          <w:t>STBsingapore</w:t>
        </w:r>
        <w:proofErr w:type="spellEnd"/>
      </w:hyperlink>
    </w:p>
    <w:p w14:paraId="06B03D05" w14:textId="009B7687" w:rsidR="00B8153F" w:rsidRPr="005E6338" w:rsidRDefault="00000000" w:rsidP="008F03F0">
      <w:pPr>
        <w:rPr>
          <w:rFonts w:ascii="Roboto" w:eastAsia="Arial" w:hAnsi="Roboto" w:cs="Arial"/>
          <w:color w:val="0000FF"/>
          <w:sz w:val="22"/>
          <w:szCs w:val="22"/>
          <w:u w:val="single"/>
        </w:rPr>
      </w:pPr>
      <w:hyperlink r:id="rId12">
        <w:r w:rsidR="00B8153F" w:rsidRPr="005E6338">
          <w:rPr>
            <w:rFonts w:ascii="Roboto" w:eastAsia="Arial" w:hAnsi="Roboto" w:cs="Arial"/>
            <w:color w:val="0000FF"/>
            <w:sz w:val="22"/>
            <w:szCs w:val="22"/>
            <w:u w:val="single"/>
          </w:rPr>
          <w:t>linkedin.com/company/</w:t>
        </w:r>
        <w:proofErr w:type="spellStart"/>
        <w:r w:rsidR="00B8153F" w:rsidRPr="005E6338">
          <w:rPr>
            <w:rFonts w:ascii="Roboto" w:eastAsia="Arial" w:hAnsi="Roboto" w:cs="Arial"/>
            <w:color w:val="0000FF"/>
            <w:sz w:val="22"/>
            <w:szCs w:val="22"/>
            <w:u w:val="single"/>
          </w:rPr>
          <w:t>singapore</w:t>
        </w:r>
        <w:proofErr w:type="spellEnd"/>
        <w:r w:rsidR="00B8153F" w:rsidRPr="005E6338">
          <w:rPr>
            <w:rFonts w:ascii="Roboto" w:eastAsia="Arial" w:hAnsi="Roboto" w:cs="Arial"/>
            <w:color w:val="0000FF"/>
            <w:sz w:val="22"/>
            <w:szCs w:val="22"/>
            <w:u w:val="single"/>
          </w:rPr>
          <w:t>-tourism-board</w:t>
        </w:r>
      </w:hyperlink>
    </w:p>
    <w:p w14:paraId="671EDAAE" w14:textId="77777777" w:rsidR="008F03F0" w:rsidRPr="005E6338" w:rsidRDefault="008F03F0" w:rsidP="008F03F0">
      <w:pPr>
        <w:rPr>
          <w:rFonts w:ascii="Roboto" w:eastAsia="Arial" w:hAnsi="Roboto" w:cs="Arial"/>
          <w:color w:val="0000FF"/>
          <w:sz w:val="22"/>
          <w:szCs w:val="22"/>
          <w:u w:val="single"/>
        </w:rPr>
      </w:pPr>
    </w:p>
    <w:p w14:paraId="00000027" w14:textId="282367E4" w:rsidR="007954FB" w:rsidRPr="005E6338" w:rsidRDefault="00DC3675" w:rsidP="008F03F0">
      <w:pPr>
        <w:pStyle w:val="Ttulo2"/>
        <w:spacing w:before="0" w:after="0" w:line="240" w:lineRule="auto"/>
        <w:rPr>
          <w:rFonts w:ascii="Roboto" w:hAnsi="Roboto"/>
          <w:sz w:val="24"/>
          <w:szCs w:val="24"/>
        </w:rPr>
      </w:pPr>
      <w:r w:rsidRPr="005E6338">
        <w:rPr>
          <w:rFonts w:ascii="Roboto" w:hAnsi="Roboto"/>
          <w:sz w:val="24"/>
          <w:szCs w:val="24"/>
        </w:rPr>
        <w:t>More information about the Global Sustainable Tourism Council and the GSTC Criteria:</w:t>
      </w:r>
    </w:p>
    <w:p w14:paraId="00000028" w14:textId="77777777" w:rsidR="007954FB" w:rsidRPr="005E6338" w:rsidRDefault="00DC3675">
      <w:pPr>
        <w:pStyle w:val="Ttulo3"/>
        <w:shd w:val="clear" w:color="auto" w:fill="FFFFFF"/>
        <w:spacing w:before="240" w:after="240"/>
        <w:jc w:val="both"/>
        <w:rPr>
          <w:rFonts w:ascii="Roboto" w:eastAsia="Arial" w:hAnsi="Roboto" w:cs="Arial"/>
          <w:sz w:val="22"/>
          <w:szCs w:val="22"/>
        </w:rPr>
      </w:pPr>
      <w:bookmarkStart w:id="8" w:name="_a9m095jux19r" w:colFirst="0" w:colLast="0"/>
      <w:bookmarkEnd w:id="8"/>
      <w:r w:rsidRPr="005E6338">
        <w:rPr>
          <w:rFonts w:ascii="Roboto" w:eastAsia="Arial" w:hAnsi="Roboto" w:cs="Arial"/>
          <w:sz w:val="22"/>
          <w:szCs w:val="22"/>
        </w:rPr>
        <w:t>About the GSTC</w:t>
      </w:r>
    </w:p>
    <w:p w14:paraId="00000029" w14:textId="6A024B51" w:rsidR="007954FB" w:rsidRPr="005E6338" w:rsidRDefault="00DC3675" w:rsidP="008F03F0">
      <w:pPr>
        <w:shd w:val="clear" w:color="auto" w:fill="FFFFFF"/>
        <w:jc w:val="both"/>
        <w:rPr>
          <w:rFonts w:ascii="Roboto" w:eastAsia="Arial" w:hAnsi="Roboto" w:cs="Arial"/>
          <w:sz w:val="22"/>
          <w:szCs w:val="22"/>
        </w:rPr>
      </w:pPr>
      <w:r w:rsidRPr="005E6338">
        <w:rPr>
          <w:rFonts w:ascii="Roboto" w:eastAsia="Arial" w:hAnsi="Roboto" w:cs="Arial"/>
          <w:sz w:val="22"/>
          <w:szCs w:val="22"/>
        </w:rPr>
        <w:t>The Global Sustainable Tourism Council® (GSTC®) establishes and manages global sustainable standards, known as the GSTC Criteria. There are two sets: </w:t>
      </w:r>
      <w:hyperlink r:id="rId13">
        <w:r w:rsidRPr="005E6338">
          <w:rPr>
            <w:rFonts w:ascii="Roboto" w:eastAsia="Arial" w:hAnsi="Roboto" w:cs="Arial"/>
            <w:color w:val="0563C1"/>
            <w:sz w:val="22"/>
            <w:szCs w:val="22"/>
            <w:u w:val="single"/>
          </w:rPr>
          <w:t>Destination Criteria </w:t>
        </w:r>
      </w:hyperlink>
      <w:r w:rsidRPr="005E6338">
        <w:rPr>
          <w:rFonts w:ascii="Roboto" w:eastAsia="Arial" w:hAnsi="Roboto" w:cs="Arial"/>
          <w:sz w:val="22"/>
          <w:szCs w:val="22"/>
        </w:rPr>
        <w:t>for public policy-makers and destination managers, and </w:t>
      </w:r>
      <w:hyperlink r:id="rId14">
        <w:r w:rsidRPr="005E6338">
          <w:rPr>
            <w:rFonts w:ascii="Roboto" w:eastAsia="Arial" w:hAnsi="Roboto" w:cs="Arial"/>
            <w:color w:val="0563C1"/>
            <w:sz w:val="22"/>
            <w:szCs w:val="22"/>
            <w:u w:val="single"/>
          </w:rPr>
          <w:t>Industry Criteria </w:t>
        </w:r>
      </w:hyperlink>
      <w:r w:rsidRPr="005E6338">
        <w:rPr>
          <w:rFonts w:ascii="Roboto" w:eastAsia="Arial" w:hAnsi="Roboto" w:cs="Arial"/>
          <w:sz w:val="22"/>
          <w:szCs w:val="22"/>
        </w:rPr>
        <w:t xml:space="preserve">for hotels and tour operators. These are the guiding principles and minimum requirements that any tourism business or destination should aspire to reach </w:t>
      </w:r>
      <w:proofErr w:type="gramStart"/>
      <w:r w:rsidRPr="005E6338">
        <w:rPr>
          <w:rFonts w:ascii="Roboto" w:eastAsia="Arial" w:hAnsi="Roboto" w:cs="Arial"/>
          <w:sz w:val="22"/>
          <w:szCs w:val="22"/>
        </w:rPr>
        <w:t>in order to</w:t>
      </w:r>
      <w:proofErr w:type="gramEnd"/>
      <w:r w:rsidRPr="005E6338">
        <w:rPr>
          <w:rFonts w:ascii="Roboto" w:eastAsia="Arial" w:hAnsi="Roboto" w:cs="Arial"/>
          <w:sz w:val="22"/>
          <w:szCs w:val="22"/>
        </w:rPr>
        <w:t xml:space="preserve"> protect and sustain the world’s natural and cultural resources, while ensuring tourism meets its potential as a tool for conservation and poverty alleviation.</w:t>
      </w:r>
    </w:p>
    <w:p w14:paraId="751064F3" w14:textId="77777777" w:rsidR="008F03F0" w:rsidRPr="005E6338" w:rsidRDefault="008F03F0" w:rsidP="008F03F0">
      <w:pPr>
        <w:shd w:val="clear" w:color="auto" w:fill="FFFFFF"/>
        <w:jc w:val="both"/>
        <w:rPr>
          <w:rFonts w:ascii="Roboto" w:eastAsia="Arial" w:hAnsi="Roboto" w:cs="Arial"/>
          <w:sz w:val="22"/>
          <w:szCs w:val="22"/>
        </w:rPr>
      </w:pPr>
    </w:p>
    <w:p w14:paraId="0000002A" w14:textId="10FDA827" w:rsidR="007954FB" w:rsidRPr="005E6338" w:rsidRDefault="00DC3675" w:rsidP="008F03F0">
      <w:pPr>
        <w:shd w:val="clear" w:color="auto" w:fill="FFFFFF"/>
        <w:jc w:val="both"/>
        <w:rPr>
          <w:rFonts w:ascii="Roboto" w:eastAsia="Arial" w:hAnsi="Roboto" w:cs="Arial"/>
          <w:sz w:val="22"/>
          <w:szCs w:val="22"/>
        </w:rPr>
      </w:pPr>
      <w:r w:rsidRPr="005E6338">
        <w:rPr>
          <w:rFonts w:ascii="Roboto" w:eastAsia="Arial" w:hAnsi="Roboto" w:cs="Arial"/>
          <w:sz w:val="22"/>
          <w:szCs w:val="22"/>
        </w:rPr>
        <w:t>The GSTC Criteria form the foundation for Accreditation of Certification Bodies that certify hotels/accommodations, tour operators, and destinations as having sustainable policies and practices in place. GSTC does not directly certify any products or services; GSTC provides an accreditation program through its partner Assurance Services International to accredit Certification Bodies. The GSTC is an independent and neutral USA-registered 501(c)3 non-profit organization that represents a </w:t>
      </w:r>
      <w:hyperlink r:id="rId15">
        <w:r w:rsidRPr="005E6338">
          <w:rPr>
            <w:rFonts w:ascii="Roboto" w:eastAsia="Arial" w:hAnsi="Roboto" w:cs="Arial"/>
            <w:color w:val="0563C1"/>
            <w:sz w:val="22"/>
            <w:szCs w:val="22"/>
            <w:u w:val="single"/>
          </w:rPr>
          <w:t>diverse and global membership</w:t>
        </w:r>
      </w:hyperlink>
      <w:r w:rsidRPr="005E6338">
        <w:rPr>
          <w:rFonts w:ascii="Roboto" w:eastAsia="Arial" w:hAnsi="Roboto" w:cs="Arial"/>
          <w:sz w:val="22"/>
          <w:szCs w:val="22"/>
        </w:rPr>
        <w:t xml:space="preserve">, including national and provincial governments, leading travel companies, </w:t>
      </w:r>
      <w:r w:rsidRPr="005E6338">
        <w:rPr>
          <w:rFonts w:ascii="Roboto" w:eastAsia="Arial" w:hAnsi="Roboto" w:cs="Arial"/>
          <w:sz w:val="22"/>
          <w:szCs w:val="22"/>
        </w:rPr>
        <w:lastRenderedPageBreak/>
        <w:t>hotels, tour operators, NGO’s, individuals and communities – all striving to achieve best practices in sustainable tourism.</w:t>
      </w:r>
    </w:p>
    <w:p w14:paraId="6E28ACF8" w14:textId="77777777" w:rsidR="008F03F0" w:rsidRPr="005E6338" w:rsidRDefault="008F03F0" w:rsidP="008F03F0">
      <w:pPr>
        <w:shd w:val="clear" w:color="auto" w:fill="FFFFFF"/>
        <w:jc w:val="both"/>
        <w:rPr>
          <w:rFonts w:ascii="Roboto" w:eastAsia="Arial" w:hAnsi="Roboto" w:cs="Arial"/>
          <w:sz w:val="22"/>
          <w:szCs w:val="22"/>
        </w:rPr>
      </w:pPr>
    </w:p>
    <w:p w14:paraId="0000002B" w14:textId="298086E7" w:rsidR="007954FB" w:rsidRPr="005E6338" w:rsidRDefault="00DC3675" w:rsidP="008F03F0">
      <w:pPr>
        <w:shd w:val="clear" w:color="auto" w:fill="FFFFFF"/>
        <w:jc w:val="both"/>
        <w:rPr>
          <w:rFonts w:ascii="Roboto" w:eastAsia="Arial" w:hAnsi="Roboto" w:cs="Arial"/>
          <w:color w:val="0563C1"/>
          <w:sz w:val="22"/>
          <w:szCs w:val="22"/>
          <w:u w:val="single"/>
        </w:rPr>
      </w:pPr>
      <w:r w:rsidRPr="005E6338">
        <w:rPr>
          <w:rFonts w:ascii="Roboto" w:eastAsia="Arial" w:hAnsi="Roboto" w:cs="Arial"/>
          <w:sz w:val="22"/>
          <w:szCs w:val="22"/>
        </w:rPr>
        <w:t>Information for media and the press: </w:t>
      </w:r>
      <w:hyperlink r:id="rId16">
        <w:r w:rsidRPr="005E6338">
          <w:rPr>
            <w:rFonts w:ascii="Roboto" w:eastAsia="Arial" w:hAnsi="Roboto" w:cs="Arial"/>
            <w:color w:val="0563C1"/>
            <w:sz w:val="22"/>
            <w:szCs w:val="22"/>
            <w:u w:val="single"/>
          </w:rPr>
          <w:t>www.gstcouncil.org/about/for-the-press</w:t>
        </w:r>
      </w:hyperlink>
    </w:p>
    <w:p w14:paraId="42C41978" w14:textId="167A1A32" w:rsidR="008F03F0" w:rsidRDefault="008F03F0" w:rsidP="008F03F0">
      <w:pPr>
        <w:shd w:val="clear" w:color="auto" w:fill="FFFFFF"/>
        <w:jc w:val="both"/>
        <w:rPr>
          <w:rFonts w:ascii="Roboto" w:eastAsia="Arial" w:hAnsi="Roboto" w:cs="Arial"/>
          <w:sz w:val="20"/>
          <w:szCs w:val="20"/>
        </w:rPr>
      </w:pPr>
    </w:p>
    <w:p w14:paraId="654BAB5B" w14:textId="77777777" w:rsidR="005E6338" w:rsidRPr="005E6338" w:rsidRDefault="005E6338" w:rsidP="008F03F0">
      <w:pPr>
        <w:shd w:val="clear" w:color="auto" w:fill="FFFFFF"/>
        <w:jc w:val="both"/>
        <w:rPr>
          <w:rFonts w:ascii="Roboto" w:eastAsia="Arial" w:hAnsi="Roboto" w:cs="Arial"/>
          <w:sz w:val="20"/>
          <w:szCs w:val="20"/>
        </w:rPr>
      </w:pPr>
    </w:p>
    <w:p w14:paraId="0000002C" w14:textId="77777777" w:rsidR="007954FB" w:rsidRPr="005E6338" w:rsidRDefault="00DC3675">
      <w:pPr>
        <w:pStyle w:val="Ttulo3"/>
        <w:spacing w:line="360" w:lineRule="auto"/>
        <w:jc w:val="both"/>
        <w:rPr>
          <w:rFonts w:ascii="Roboto" w:eastAsia="Arial" w:hAnsi="Roboto" w:cs="Arial"/>
          <w:sz w:val="22"/>
          <w:szCs w:val="22"/>
        </w:rPr>
      </w:pPr>
      <w:bookmarkStart w:id="9" w:name="_qnoytkz8tex9" w:colFirst="0" w:colLast="0"/>
      <w:bookmarkEnd w:id="9"/>
      <w:r w:rsidRPr="005E6338">
        <w:rPr>
          <w:rFonts w:ascii="Roboto" w:eastAsia="Arial" w:hAnsi="Roboto" w:cs="Arial"/>
          <w:sz w:val="22"/>
          <w:szCs w:val="22"/>
        </w:rPr>
        <w:t xml:space="preserve">The GSTC Criteria </w:t>
      </w:r>
    </w:p>
    <w:p w14:paraId="0000002D" w14:textId="77777777" w:rsidR="007954FB" w:rsidRPr="005E6338" w:rsidRDefault="00DC3675" w:rsidP="008F03F0">
      <w:pPr>
        <w:ind w:right="20" w:hanging="2"/>
        <w:jc w:val="both"/>
        <w:rPr>
          <w:rFonts w:ascii="Roboto" w:eastAsia="Arial" w:hAnsi="Roboto" w:cs="Arial"/>
          <w:sz w:val="22"/>
          <w:szCs w:val="22"/>
        </w:rPr>
      </w:pPr>
      <w:r w:rsidRPr="005E6338">
        <w:rPr>
          <w:rFonts w:ascii="Roboto" w:eastAsia="Arial" w:hAnsi="Roboto" w:cs="Arial"/>
          <w:sz w:val="22"/>
          <w:szCs w:val="22"/>
        </w:rPr>
        <w:t xml:space="preserve">The Global Sustainable Tourism Council® (GSTC) establishes and manages global standards for sustainable travel and tourism, known as the GSTC Criteria. They are the result of a worldwide effort to develop a common language of </w:t>
      </w:r>
      <w:proofErr w:type="gramStart"/>
      <w:r w:rsidRPr="005E6338">
        <w:rPr>
          <w:rFonts w:ascii="Roboto" w:eastAsia="Arial" w:hAnsi="Roboto" w:cs="Arial"/>
          <w:sz w:val="22"/>
          <w:szCs w:val="22"/>
        </w:rPr>
        <w:t>globally-applicable</w:t>
      </w:r>
      <w:proofErr w:type="gramEnd"/>
      <w:r w:rsidRPr="005E6338">
        <w:rPr>
          <w:rFonts w:ascii="Roboto" w:eastAsia="Arial" w:hAnsi="Roboto" w:cs="Arial"/>
          <w:sz w:val="22"/>
          <w:szCs w:val="22"/>
        </w:rPr>
        <w:t xml:space="preserve"> guiding principles about sustainability in tourism.</w:t>
      </w:r>
    </w:p>
    <w:p w14:paraId="0000002E" w14:textId="77777777" w:rsidR="007954FB" w:rsidRPr="005E6338" w:rsidRDefault="007954FB" w:rsidP="008F03F0">
      <w:pPr>
        <w:ind w:right="20" w:hanging="2"/>
        <w:jc w:val="both"/>
        <w:rPr>
          <w:rFonts w:ascii="Roboto" w:eastAsia="Arial" w:hAnsi="Roboto" w:cs="Arial"/>
          <w:sz w:val="22"/>
          <w:szCs w:val="22"/>
        </w:rPr>
      </w:pPr>
    </w:p>
    <w:p w14:paraId="0000002F" w14:textId="77777777" w:rsidR="007954FB" w:rsidRPr="005E6338" w:rsidRDefault="00DC3675" w:rsidP="008F03F0">
      <w:pPr>
        <w:ind w:right="20" w:hanging="2"/>
        <w:jc w:val="both"/>
        <w:rPr>
          <w:rFonts w:ascii="Roboto" w:eastAsia="Arial" w:hAnsi="Roboto" w:cs="Arial"/>
          <w:sz w:val="22"/>
          <w:szCs w:val="22"/>
        </w:rPr>
      </w:pPr>
      <w:r w:rsidRPr="005E6338">
        <w:rPr>
          <w:rFonts w:ascii="Roboto" w:eastAsia="Arial" w:hAnsi="Roboto" w:cs="Arial"/>
          <w:sz w:val="22"/>
          <w:szCs w:val="22"/>
        </w:rPr>
        <w:t>They were developed, and continue to be periodically revised, through extensive public consultation throughout the globe, in both developed and developing countries, striving to adhere to the Standard-Setting Code of the ISEAL Alliance. They serve as vital tools for elevating good practice and policy, as well as driving market demand, by all players in travel and tourism.</w:t>
      </w:r>
    </w:p>
    <w:p w14:paraId="00000030" w14:textId="77777777" w:rsidR="007954FB" w:rsidRPr="005E6338" w:rsidRDefault="007954FB" w:rsidP="008F03F0">
      <w:pPr>
        <w:ind w:hanging="2"/>
        <w:jc w:val="both"/>
        <w:rPr>
          <w:rFonts w:ascii="Roboto" w:eastAsia="Arial" w:hAnsi="Roboto" w:cs="Arial"/>
          <w:sz w:val="22"/>
          <w:szCs w:val="22"/>
        </w:rPr>
      </w:pPr>
    </w:p>
    <w:p w14:paraId="00000031" w14:textId="77777777" w:rsidR="007954FB" w:rsidRPr="005E6338" w:rsidRDefault="00DC3675" w:rsidP="008F03F0">
      <w:pPr>
        <w:ind w:hanging="2"/>
        <w:jc w:val="both"/>
        <w:rPr>
          <w:rFonts w:ascii="Roboto" w:eastAsia="Arial" w:hAnsi="Roboto" w:cs="Arial"/>
          <w:sz w:val="22"/>
          <w:szCs w:val="22"/>
        </w:rPr>
      </w:pPr>
      <w:r w:rsidRPr="005E6338">
        <w:rPr>
          <w:rFonts w:ascii="Roboto" w:eastAsia="Arial" w:hAnsi="Roboto" w:cs="Arial"/>
          <w:b/>
          <w:sz w:val="22"/>
          <w:szCs w:val="22"/>
        </w:rPr>
        <w:t>The GSTC Criteria</w:t>
      </w:r>
      <w:r w:rsidRPr="005E6338">
        <w:rPr>
          <w:rFonts w:ascii="Roboto" w:eastAsia="Arial" w:hAnsi="Roboto" w:cs="Arial"/>
          <w:sz w:val="22"/>
          <w:szCs w:val="22"/>
        </w:rPr>
        <w:t xml:space="preserve"> have been built on decades of prior work and experience around the world, </w:t>
      </w:r>
      <w:proofErr w:type="gramStart"/>
      <w:r w:rsidRPr="005E6338">
        <w:rPr>
          <w:rFonts w:ascii="Roboto" w:eastAsia="Arial" w:hAnsi="Roboto" w:cs="Arial"/>
          <w:sz w:val="22"/>
          <w:szCs w:val="22"/>
        </w:rPr>
        <w:t>taking into account</w:t>
      </w:r>
      <w:proofErr w:type="gramEnd"/>
      <w:r w:rsidRPr="005E6338">
        <w:rPr>
          <w:rFonts w:ascii="Roboto" w:eastAsia="Arial" w:hAnsi="Roboto" w:cs="Arial"/>
          <w:sz w:val="22"/>
          <w:szCs w:val="22"/>
        </w:rPr>
        <w:t xml:space="preserve"> the numerous guidelines and standards for sustainable tourism from every continent. They are arranged in four pillars:</w:t>
      </w:r>
    </w:p>
    <w:p w14:paraId="00000032" w14:textId="77777777" w:rsidR="007954FB" w:rsidRPr="005E6338" w:rsidRDefault="00DC3675" w:rsidP="008F03F0">
      <w:pPr>
        <w:numPr>
          <w:ilvl w:val="0"/>
          <w:numId w:val="2"/>
        </w:numPr>
        <w:tabs>
          <w:tab w:val="left" w:pos="260"/>
        </w:tabs>
        <w:ind w:hanging="2"/>
        <w:jc w:val="both"/>
        <w:rPr>
          <w:rFonts w:ascii="Roboto" w:eastAsia="Arial" w:hAnsi="Roboto" w:cs="Arial"/>
          <w:sz w:val="22"/>
          <w:szCs w:val="22"/>
        </w:rPr>
      </w:pPr>
      <w:r w:rsidRPr="005E6338">
        <w:rPr>
          <w:rFonts w:ascii="Roboto" w:eastAsia="Arial" w:hAnsi="Roboto" w:cs="Arial"/>
          <w:b/>
          <w:sz w:val="22"/>
          <w:szCs w:val="22"/>
        </w:rPr>
        <w:t>Sustainable Management</w:t>
      </w:r>
    </w:p>
    <w:p w14:paraId="00000033" w14:textId="77777777" w:rsidR="007954FB" w:rsidRPr="005E6338" w:rsidRDefault="00DC3675" w:rsidP="008F03F0">
      <w:pPr>
        <w:numPr>
          <w:ilvl w:val="0"/>
          <w:numId w:val="2"/>
        </w:numPr>
        <w:tabs>
          <w:tab w:val="left" w:pos="260"/>
        </w:tabs>
        <w:ind w:hanging="2"/>
        <w:jc w:val="both"/>
        <w:rPr>
          <w:rFonts w:ascii="Roboto" w:eastAsia="Arial" w:hAnsi="Roboto" w:cs="Arial"/>
          <w:sz w:val="22"/>
          <w:szCs w:val="22"/>
        </w:rPr>
      </w:pPr>
      <w:r w:rsidRPr="005E6338">
        <w:rPr>
          <w:rFonts w:ascii="Roboto" w:eastAsia="Arial" w:hAnsi="Roboto" w:cs="Arial"/>
          <w:b/>
          <w:sz w:val="22"/>
          <w:szCs w:val="22"/>
        </w:rPr>
        <w:t>Socioeconomic Sustainability</w:t>
      </w:r>
    </w:p>
    <w:p w14:paraId="00000034" w14:textId="77777777" w:rsidR="007954FB" w:rsidRPr="005E6338" w:rsidRDefault="00DC3675" w:rsidP="008F03F0">
      <w:pPr>
        <w:numPr>
          <w:ilvl w:val="0"/>
          <w:numId w:val="2"/>
        </w:numPr>
        <w:tabs>
          <w:tab w:val="left" w:pos="260"/>
        </w:tabs>
        <w:ind w:hanging="2"/>
        <w:jc w:val="both"/>
        <w:rPr>
          <w:rFonts w:ascii="Roboto" w:eastAsia="Arial" w:hAnsi="Roboto" w:cs="Arial"/>
          <w:sz w:val="22"/>
          <w:szCs w:val="22"/>
        </w:rPr>
      </w:pPr>
      <w:r w:rsidRPr="005E6338">
        <w:rPr>
          <w:rFonts w:ascii="Roboto" w:eastAsia="Arial" w:hAnsi="Roboto" w:cs="Arial"/>
          <w:b/>
          <w:sz w:val="22"/>
          <w:szCs w:val="22"/>
        </w:rPr>
        <w:t>Cultural Sustainability</w:t>
      </w:r>
    </w:p>
    <w:p w14:paraId="00000035" w14:textId="77777777" w:rsidR="007954FB" w:rsidRPr="005E6338" w:rsidRDefault="00DC3675" w:rsidP="008F03F0">
      <w:pPr>
        <w:numPr>
          <w:ilvl w:val="0"/>
          <w:numId w:val="2"/>
        </w:numPr>
        <w:tabs>
          <w:tab w:val="left" w:pos="260"/>
        </w:tabs>
        <w:ind w:hanging="2"/>
        <w:jc w:val="both"/>
        <w:rPr>
          <w:rFonts w:ascii="Roboto" w:eastAsia="Arial" w:hAnsi="Roboto" w:cs="Arial"/>
          <w:sz w:val="22"/>
          <w:szCs w:val="22"/>
        </w:rPr>
      </w:pPr>
      <w:r w:rsidRPr="005E6338">
        <w:rPr>
          <w:rFonts w:ascii="Roboto" w:eastAsia="Arial" w:hAnsi="Roboto" w:cs="Arial"/>
          <w:b/>
          <w:sz w:val="22"/>
          <w:szCs w:val="22"/>
        </w:rPr>
        <w:t xml:space="preserve">Environmental Sustainability </w:t>
      </w:r>
    </w:p>
    <w:p w14:paraId="00000036" w14:textId="77777777" w:rsidR="007954FB" w:rsidRPr="005E6338" w:rsidRDefault="007954FB" w:rsidP="008F03F0">
      <w:pPr>
        <w:ind w:hanging="2"/>
        <w:jc w:val="both"/>
        <w:rPr>
          <w:rFonts w:ascii="Roboto" w:eastAsia="Arial" w:hAnsi="Roboto" w:cs="Arial"/>
          <w:sz w:val="22"/>
          <w:szCs w:val="22"/>
        </w:rPr>
      </w:pPr>
    </w:p>
    <w:p w14:paraId="00000037" w14:textId="77777777" w:rsidR="007954FB" w:rsidRPr="005E6338" w:rsidRDefault="00DC3675" w:rsidP="008F03F0">
      <w:pPr>
        <w:ind w:hanging="2"/>
        <w:jc w:val="both"/>
        <w:rPr>
          <w:rFonts w:ascii="Roboto" w:eastAsia="Arial" w:hAnsi="Roboto" w:cs="Arial"/>
          <w:sz w:val="22"/>
          <w:szCs w:val="22"/>
        </w:rPr>
      </w:pPr>
      <w:r w:rsidRPr="005E6338">
        <w:rPr>
          <w:rFonts w:ascii="Roboto" w:eastAsia="Arial" w:hAnsi="Roboto" w:cs="Arial"/>
          <w:sz w:val="22"/>
          <w:szCs w:val="22"/>
        </w:rPr>
        <w:t>Criteria are the minimum, not the maximum, which businesses, governments, and destinations should achieve to approach social, environmental, cultural, and economic sustainability. Since tourism destinations each have their own culture, environment, customs, and laws, the Criteria are designed to be adapted to local conditions and supplemented by additional criteria for the specific location and activity.</w:t>
      </w:r>
    </w:p>
    <w:p w14:paraId="00000038" w14:textId="77777777" w:rsidR="007954FB" w:rsidRPr="005E6338" w:rsidRDefault="007954FB" w:rsidP="008F03F0">
      <w:pPr>
        <w:ind w:hanging="2"/>
        <w:jc w:val="both"/>
        <w:rPr>
          <w:rFonts w:ascii="Roboto" w:eastAsia="Arial" w:hAnsi="Roboto" w:cs="Arial"/>
          <w:sz w:val="22"/>
          <w:szCs w:val="22"/>
        </w:rPr>
      </w:pPr>
    </w:p>
    <w:p w14:paraId="00000039" w14:textId="77777777" w:rsidR="007954FB" w:rsidRPr="005E6338" w:rsidRDefault="00DC3675" w:rsidP="008F03F0">
      <w:pPr>
        <w:ind w:hanging="2"/>
        <w:jc w:val="both"/>
        <w:rPr>
          <w:rFonts w:ascii="Roboto" w:eastAsia="Arial" w:hAnsi="Roboto" w:cs="Arial"/>
          <w:b/>
          <w:sz w:val="22"/>
          <w:szCs w:val="22"/>
        </w:rPr>
      </w:pPr>
      <w:r w:rsidRPr="005E6338">
        <w:rPr>
          <w:rFonts w:ascii="Roboto" w:eastAsia="Arial" w:hAnsi="Roboto" w:cs="Arial"/>
          <w:b/>
          <w:sz w:val="22"/>
          <w:szCs w:val="22"/>
        </w:rPr>
        <w:t>The two sets of GSTC Criteria are:</w:t>
      </w:r>
    </w:p>
    <w:p w14:paraId="0000003A" w14:textId="77777777" w:rsidR="007954FB" w:rsidRPr="005E6338" w:rsidRDefault="00DC3675" w:rsidP="008F03F0">
      <w:pPr>
        <w:ind w:right="20" w:hanging="2"/>
        <w:jc w:val="both"/>
        <w:rPr>
          <w:rFonts w:ascii="Roboto" w:eastAsia="Arial" w:hAnsi="Roboto" w:cs="Arial"/>
          <w:sz w:val="22"/>
          <w:szCs w:val="22"/>
        </w:rPr>
      </w:pPr>
      <w:r w:rsidRPr="005E6338">
        <w:rPr>
          <w:rFonts w:ascii="Roboto" w:eastAsia="Arial" w:hAnsi="Roboto" w:cs="Arial"/>
          <w:sz w:val="22"/>
          <w:szCs w:val="22"/>
        </w:rPr>
        <w:t xml:space="preserve">There are currently two sets: the GSTC Destination Criteria for public </w:t>
      </w:r>
      <w:proofErr w:type="gramStart"/>
      <w:r w:rsidRPr="005E6338">
        <w:rPr>
          <w:rFonts w:ascii="Roboto" w:eastAsia="Arial" w:hAnsi="Roboto" w:cs="Arial"/>
          <w:sz w:val="22"/>
          <w:szCs w:val="22"/>
        </w:rPr>
        <w:t>policy-makers</w:t>
      </w:r>
      <w:proofErr w:type="gramEnd"/>
      <w:r w:rsidRPr="005E6338">
        <w:rPr>
          <w:rFonts w:ascii="Roboto" w:eastAsia="Arial" w:hAnsi="Roboto" w:cs="Arial"/>
          <w:sz w:val="22"/>
          <w:szCs w:val="22"/>
        </w:rPr>
        <w:t xml:space="preserve"> and destination managers, and the GSTC Industry Criteria for hotels and tour operators. </w:t>
      </w:r>
    </w:p>
    <w:p w14:paraId="0000003B" w14:textId="77777777" w:rsidR="007954FB" w:rsidRPr="005E6338" w:rsidRDefault="007954FB" w:rsidP="008F03F0">
      <w:pPr>
        <w:ind w:hanging="2"/>
        <w:jc w:val="both"/>
        <w:rPr>
          <w:rFonts w:ascii="Roboto" w:eastAsia="Arial" w:hAnsi="Roboto" w:cs="Arial"/>
          <w:sz w:val="22"/>
          <w:szCs w:val="22"/>
        </w:rPr>
      </w:pPr>
    </w:p>
    <w:p w14:paraId="0000003C" w14:textId="77777777" w:rsidR="007954FB" w:rsidRPr="005E6338" w:rsidRDefault="00DC3675" w:rsidP="008F03F0">
      <w:pPr>
        <w:numPr>
          <w:ilvl w:val="0"/>
          <w:numId w:val="3"/>
        </w:numPr>
        <w:tabs>
          <w:tab w:val="left" w:pos="245"/>
        </w:tabs>
        <w:ind w:right="20"/>
        <w:jc w:val="both"/>
        <w:rPr>
          <w:rFonts w:ascii="Roboto" w:eastAsia="Arial" w:hAnsi="Roboto" w:cs="Arial"/>
          <w:sz w:val="22"/>
          <w:szCs w:val="22"/>
        </w:rPr>
      </w:pPr>
      <w:r w:rsidRPr="005E6338">
        <w:rPr>
          <w:rFonts w:ascii="Roboto" w:eastAsia="Arial" w:hAnsi="Roboto" w:cs="Arial"/>
          <w:b/>
          <w:sz w:val="22"/>
          <w:szCs w:val="22"/>
        </w:rPr>
        <w:t>GSTC Industry Criteria</w:t>
      </w:r>
      <w:r w:rsidRPr="005E6338">
        <w:rPr>
          <w:rFonts w:ascii="Roboto" w:eastAsia="Arial" w:hAnsi="Roboto" w:cs="Arial"/>
          <w:sz w:val="22"/>
          <w:szCs w:val="22"/>
        </w:rPr>
        <w:t xml:space="preserve">, abbreviated as GSTC-I, relates to the sustainable management of the private sector travel industry, focusing currently on Hotels and Tour Operators. GSTC-I was last revised in 2016. </w:t>
      </w:r>
      <w:r w:rsidRPr="005E6338">
        <w:rPr>
          <w:rFonts w:ascii="Roboto" w:eastAsia="Arial" w:hAnsi="Roboto" w:cs="Arial"/>
          <w:b/>
          <w:sz w:val="22"/>
          <w:szCs w:val="22"/>
        </w:rPr>
        <w:t xml:space="preserve">The GSTC Industry Criteria can be </w:t>
      </w:r>
      <w:hyperlink r:id="rId17">
        <w:r w:rsidRPr="005E6338">
          <w:rPr>
            <w:rFonts w:ascii="Roboto" w:eastAsia="Arial" w:hAnsi="Roboto" w:cs="Arial"/>
            <w:b/>
            <w:color w:val="0563C1"/>
            <w:sz w:val="22"/>
            <w:szCs w:val="22"/>
            <w:u w:val="single"/>
          </w:rPr>
          <w:t>downloaded here.</w:t>
        </w:r>
      </w:hyperlink>
    </w:p>
    <w:p w14:paraId="0000003D" w14:textId="77777777" w:rsidR="007954FB" w:rsidRPr="005E6338" w:rsidRDefault="007954FB" w:rsidP="008F03F0">
      <w:pPr>
        <w:tabs>
          <w:tab w:val="left" w:pos="245"/>
        </w:tabs>
        <w:ind w:right="20"/>
        <w:jc w:val="both"/>
        <w:rPr>
          <w:rFonts w:ascii="Roboto" w:eastAsia="Arial" w:hAnsi="Roboto" w:cs="Arial"/>
          <w:sz w:val="22"/>
          <w:szCs w:val="22"/>
        </w:rPr>
      </w:pPr>
    </w:p>
    <w:p w14:paraId="0000003E" w14:textId="77777777" w:rsidR="007954FB" w:rsidRPr="005E6338" w:rsidRDefault="00DC3675" w:rsidP="008F03F0">
      <w:pPr>
        <w:numPr>
          <w:ilvl w:val="0"/>
          <w:numId w:val="3"/>
        </w:numPr>
        <w:tabs>
          <w:tab w:val="left" w:pos="251"/>
        </w:tabs>
        <w:ind w:right="20"/>
        <w:jc w:val="both"/>
        <w:rPr>
          <w:rFonts w:ascii="Roboto" w:eastAsia="Arial" w:hAnsi="Roboto" w:cs="Arial"/>
          <w:sz w:val="22"/>
          <w:szCs w:val="22"/>
        </w:rPr>
      </w:pPr>
      <w:r w:rsidRPr="005E6338">
        <w:rPr>
          <w:rFonts w:ascii="Roboto" w:eastAsia="Arial" w:hAnsi="Roboto" w:cs="Arial"/>
          <w:b/>
          <w:sz w:val="22"/>
          <w:szCs w:val="22"/>
        </w:rPr>
        <w:t>GSTC Destination Criteria</w:t>
      </w:r>
      <w:r w:rsidRPr="005E6338">
        <w:rPr>
          <w:rFonts w:ascii="Roboto" w:eastAsia="Arial" w:hAnsi="Roboto" w:cs="Arial"/>
          <w:sz w:val="22"/>
          <w:szCs w:val="22"/>
        </w:rPr>
        <w:t xml:space="preserve"> abbreviated as GSTC-D, relates to the sustainable management of tourism </w:t>
      </w:r>
      <w:proofErr w:type="gramStart"/>
      <w:r w:rsidRPr="005E6338">
        <w:rPr>
          <w:rFonts w:ascii="Roboto" w:eastAsia="Arial" w:hAnsi="Roboto" w:cs="Arial"/>
          <w:sz w:val="22"/>
          <w:szCs w:val="22"/>
        </w:rPr>
        <w:t>destinations</w:t>
      </w:r>
      <w:proofErr w:type="gramEnd"/>
      <w:r w:rsidRPr="005E6338">
        <w:rPr>
          <w:rFonts w:ascii="Roboto" w:eastAsia="Arial" w:hAnsi="Roboto" w:cs="Arial"/>
          <w:sz w:val="22"/>
          <w:szCs w:val="22"/>
        </w:rPr>
        <w:t xml:space="preserve"> and is intended for public policymakers and destination managers.</w:t>
      </w:r>
      <w:r w:rsidRPr="005E6338">
        <w:rPr>
          <w:rFonts w:ascii="Roboto" w:eastAsia="Arial" w:hAnsi="Roboto" w:cs="Arial"/>
          <w:b/>
          <w:sz w:val="22"/>
          <w:szCs w:val="22"/>
        </w:rPr>
        <w:t xml:space="preserve"> </w:t>
      </w:r>
      <w:r w:rsidRPr="005E6338">
        <w:rPr>
          <w:rFonts w:ascii="Roboto" w:eastAsia="Arial" w:hAnsi="Roboto" w:cs="Arial"/>
          <w:sz w:val="22"/>
          <w:szCs w:val="22"/>
        </w:rPr>
        <w:t xml:space="preserve">GSTC-D was first released in 2013 and updated in </w:t>
      </w:r>
      <w:proofErr w:type="gramStart"/>
      <w:r w:rsidRPr="005E6338">
        <w:rPr>
          <w:rFonts w:ascii="Roboto" w:eastAsia="Arial" w:hAnsi="Roboto" w:cs="Arial"/>
          <w:sz w:val="22"/>
          <w:szCs w:val="22"/>
        </w:rPr>
        <w:t>Dec,</w:t>
      </w:r>
      <w:proofErr w:type="gramEnd"/>
      <w:r w:rsidRPr="005E6338">
        <w:rPr>
          <w:rFonts w:ascii="Roboto" w:eastAsia="Arial" w:hAnsi="Roboto" w:cs="Arial"/>
          <w:sz w:val="22"/>
          <w:szCs w:val="22"/>
        </w:rPr>
        <w:t xml:space="preserve"> 2019. </w:t>
      </w:r>
      <w:r w:rsidRPr="005E6338">
        <w:rPr>
          <w:rFonts w:ascii="Roboto" w:eastAsia="Arial" w:hAnsi="Roboto" w:cs="Arial"/>
          <w:b/>
          <w:sz w:val="22"/>
          <w:szCs w:val="22"/>
        </w:rPr>
        <w:t xml:space="preserve">The GSTC Destination Criteria can be </w:t>
      </w:r>
      <w:hyperlink r:id="rId18">
        <w:r w:rsidRPr="005E6338">
          <w:rPr>
            <w:rFonts w:ascii="Roboto" w:eastAsia="Arial" w:hAnsi="Roboto" w:cs="Arial"/>
            <w:b/>
            <w:color w:val="0563C1"/>
            <w:sz w:val="22"/>
            <w:szCs w:val="22"/>
            <w:u w:val="single"/>
          </w:rPr>
          <w:t>downloaded here.</w:t>
        </w:r>
      </w:hyperlink>
    </w:p>
    <w:p w14:paraId="0000003F" w14:textId="77777777" w:rsidR="007954FB" w:rsidRPr="005E6338" w:rsidRDefault="007954FB" w:rsidP="008F03F0">
      <w:pPr>
        <w:tabs>
          <w:tab w:val="left" w:pos="251"/>
        </w:tabs>
        <w:jc w:val="both"/>
        <w:rPr>
          <w:rFonts w:ascii="Roboto" w:eastAsia="Arial" w:hAnsi="Roboto" w:cs="Arial"/>
          <w:sz w:val="22"/>
          <w:szCs w:val="22"/>
        </w:rPr>
      </w:pPr>
    </w:p>
    <w:p w14:paraId="00000040" w14:textId="77777777" w:rsidR="007954FB" w:rsidRPr="005E6338" w:rsidRDefault="00DC3675" w:rsidP="008F03F0">
      <w:pPr>
        <w:jc w:val="both"/>
        <w:rPr>
          <w:rFonts w:ascii="Roboto" w:eastAsia="Arial" w:hAnsi="Roboto" w:cs="Arial"/>
          <w:b/>
          <w:sz w:val="22"/>
          <w:szCs w:val="22"/>
        </w:rPr>
      </w:pPr>
      <w:r w:rsidRPr="005E6338">
        <w:rPr>
          <w:rFonts w:ascii="Roboto" w:eastAsia="Arial" w:hAnsi="Roboto" w:cs="Arial"/>
          <w:sz w:val="22"/>
          <w:szCs w:val="22"/>
        </w:rPr>
        <w:t xml:space="preserve">With the </w:t>
      </w:r>
      <w:r w:rsidRPr="005E6338">
        <w:rPr>
          <w:rFonts w:ascii="Roboto" w:eastAsia="Arial" w:hAnsi="Roboto" w:cs="Arial"/>
          <w:b/>
          <w:sz w:val="22"/>
          <w:szCs w:val="22"/>
        </w:rPr>
        <w:t>GSTC Criteria,</w:t>
      </w:r>
      <w:r w:rsidRPr="005E6338">
        <w:rPr>
          <w:rFonts w:ascii="Roboto" w:eastAsia="Arial" w:hAnsi="Roboto" w:cs="Arial"/>
          <w:sz w:val="22"/>
          <w:szCs w:val="22"/>
        </w:rPr>
        <w:t xml:space="preserve"> we intend to raise awareness and education levels of all travel and tourism players of sustainable tourism concepts to support sustainable consumption and production. Adding a third set to the GSTC Criteria - </w:t>
      </w:r>
      <w:r w:rsidRPr="005E6338">
        <w:rPr>
          <w:rFonts w:ascii="Roboto" w:eastAsia="Arial" w:hAnsi="Roboto" w:cs="Arial"/>
          <w:b/>
          <w:sz w:val="22"/>
          <w:szCs w:val="22"/>
        </w:rPr>
        <w:t xml:space="preserve">GSTC MICE </w:t>
      </w:r>
      <w:r w:rsidRPr="005E6338">
        <w:rPr>
          <w:rFonts w:ascii="Roboto" w:eastAsia="Arial" w:hAnsi="Roboto" w:cs="Arial"/>
          <w:b/>
          <w:sz w:val="22"/>
          <w:szCs w:val="22"/>
        </w:rPr>
        <w:lastRenderedPageBreak/>
        <w:t>Criteria</w:t>
      </w:r>
      <w:r w:rsidRPr="005E6338">
        <w:rPr>
          <w:rFonts w:ascii="Roboto" w:eastAsia="Arial" w:hAnsi="Roboto" w:cs="Arial"/>
          <w:sz w:val="22"/>
          <w:szCs w:val="22"/>
        </w:rPr>
        <w:t xml:space="preserve"> is the natural progression for the Global Sustainable Tourism Council to ensure </w:t>
      </w:r>
      <w:r w:rsidRPr="005E6338">
        <w:rPr>
          <w:rFonts w:ascii="Roboto" w:eastAsia="Arial" w:hAnsi="Roboto" w:cs="Arial"/>
          <w:b/>
          <w:sz w:val="22"/>
          <w:szCs w:val="22"/>
        </w:rPr>
        <w:t>sustainability in the MICE industry.</w:t>
      </w:r>
    </w:p>
    <w:p w14:paraId="00000041" w14:textId="77777777" w:rsidR="007954FB" w:rsidRPr="005E6338" w:rsidRDefault="007954FB" w:rsidP="008F03F0">
      <w:pPr>
        <w:jc w:val="both"/>
        <w:rPr>
          <w:rFonts w:ascii="Roboto" w:eastAsia="Arial" w:hAnsi="Roboto" w:cs="Arial"/>
          <w:b/>
          <w:sz w:val="22"/>
          <w:szCs w:val="22"/>
        </w:rPr>
      </w:pPr>
    </w:p>
    <w:p w14:paraId="00000042" w14:textId="77777777" w:rsidR="007954FB" w:rsidRPr="005E6338" w:rsidRDefault="00DC3675" w:rsidP="008F03F0">
      <w:pPr>
        <w:jc w:val="both"/>
        <w:rPr>
          <w:rFonts w:ascii="Roboto" w:eastAsia="Arial" w:hAnsi="Roboto" w:cs="Arial"/>
          <w:sz w:val="22"/>
          <w:szCs w:val="22"/>
        </w:rPr>
      </w:pPr>
      <w:r w:rsidRPr="005E6338">
        <w:rPr>
          <w:rFonts w:ascii="Roboto" w:eastAsia="Arial" w:hAnsi="Roboto" w:cs="Arial"/>
          <w:sz w:val="22"/>
          <w:szCs w:val="22"/>
        </w:rPr>
        <w:t xml:space="preserve">With the development of the </w:t>
      </w:r>
      <w:r w:rsidRPr="005E6338">
        <w:rPr>
          <w:rFonts w:ascii="Roboto" w:eastAsia="Arial" w:hAnsi="Roboto" w:cs="Arial"/>
          <w:b/>
          <w:sz w:val="22"/>
          <w:szCs w:val="22"/>
        </w:rPr>
        <w:t>MICE Criteria,</w:t>
      </w:r>
      <w:r w:rsidRPr="005E6338">
        <w:rPr>
          <w:rFonts w:ascii="Roboto" w:eastAsia="Arial" w:hAnsi="Roboto" w:cs="Arial"/>
          <w:sz w:val="22"/>
          <w:szCs w:val="22"/>
        </w:rPr>
        <w:t xml:space="preserve"> GSTC will add a specific training course for the MICE sector. This is an expansion of the existing </w:t>
      </w:r>
      <w:r w:rsidRPr="005E6338">
        <w:rPr>
          <w:rFonts w:ascii="Roboto" w:eastAsia="Arial" w:hAnsi="Roboto" w:cs="Arial"/>
          <w:b/>
          <w:sz w:val="22"/>
          <w:szCs w:val="22"/>
        </w:rPr>
        <w:t>GTSC Sustainable Tourism Training Program</w:t>
      </w:r>
      <w:r w:rsidRPr="005E6338">
        <w:rPr>
          <w:rFonts w:ascii="Roboto" w:eastAsia="Arial" w:hAnsi="Roboto" w:cs="Arial"/>
          <w:sz w:val="22"/>
          <w:szCs w:val="22"/>
        </w:rPr>
        <w:t xml:space="preserve">, </w:t>
      </w:r>
      <w:hyperlink r:id="rId19">
        <w:r w:rsidRPr="005E6338">
          <w:rPr>
            <w:rFonts w:ascii="Roboto" w:eastAsia="Arial" w:hAnsi="Roboto" w:cs="Arial"/>
            <w:color w:val="0563C1"/>
            <w:sz w:val="22"/>
            <w:szCs w:val="22"/>
            <w:u w:val="single"/>
          </w:rPr>
          <w:t>available here</w:t>
        </w:r>
      </w:hyperlink>
      <w:r w:rsidRPr="005E6338">
        <w:rPr>
          <w:rFonts w:ascii="Roboto" w:eastAsia="Arial" w:hAnsi="Roboto" w:cs="Arial"/>
          <w:sz w:val="22"/>
          <w:szCs w:val="22"/>
        </w:rPr>
        <w:t>.</w:t>
      </w:r>
    </w:p>
    <w:p w14:paraId="00000043" w14:textId="77777777" w:rsidR="007954FB" w:rsidRPr="005E6338" w:rsidRDefault="007954FB" w:rsidP="008F03F0">
      <w:pPr>
        <w:jc w:val="both"/>
        <w:rPr>
          <w:rFonts w:ascii="Roboto" w:eastAsia="Arial" w:hAnsi="Roboto" w:cs="Arial"/>
          <w:sz w:val="22"/>
          <w:szCs w:val="22"/>
        </w:rPr>
      </w:pPr>
    </w:p>
    <w:p w14:paraId="00000044" w14:textId="77777777" w:rsidR="007954FB" w:rsidRPr="005E6338" w:rsidRDefault="00DC3675" w:rsidP="008F03F0">
      <w:pPr>
        <w:pStyle w:val="Ttulo3"/>
        <w:jc w:val="both"/>
        <w:rPr>
          <w:rFonts w:ascii="Roboto" w:eastAsia="Arial" w:hAnsi="Roboto" w:cs="Arial"/>
          <w:sz w:val="22"/>
          <w:szCs w:val="22"/>
        </w:rPr>
      </w:pPr>
      <w:bookmarkStart w:id="10" w:name="_qygbbohnlbrs" w:colFirst="0" w:colLast="0"/>
      <w:bookmarkEnd w:id="10"/>
      <w:r w:rsidRPr="005E6338">
        <w:rPr>
          <w:rFonts w:ascii="Roboto" w:eastAsia="Arial" w:hAnsi="Roboto" w:cs="Arial"/>
          <w:sz w:val="22"/>
          <w:szCs w:val="22"/>
        </w:rPr>
        <w:t xml:space="preserve">How to use the GSTC Criteria? </w:t>
      </w:r>
    </w:p>
    <w:p w14:paraId="00000045" w14:textId="77777777" w:rsidR="007954FB" w:rsidRPr="005E6338" w:rsidRDefault="00DC3675" w:rsidP="008F03F0">
      <w:pPr>
        <w:shd w:val="clear" w:color="auto" w:fill="FFFFFF"/>
        <w:jc w:val="both"/>
        <w:rPr>
          <w:rFonts w:ascii="Roboto" w:eastAsia="Arial" w:hAnsi="Roboto" w:cs="Arial"/>
          <w:sz w:val="22"/>
          <w:szCs w:val="22"/>
        </w:rPr>
      </w:pPr>
      <w:r w:rsidRPr="005E6338">
        <w:rPr>
          <w:rFonts w:ascii="Roboto" w:eastAsia="Arial" w:hAnsi="Roboto" w:cs="Arial"/>
          <w:sz w:val="22"/>
          <w:szCs w:val="22"/>
        </w:rPr>
        <w:t>Some of the applications of the criteria include the following:</w:t>
      </w:r>
    </w:p>
    <w:p w14:paraId="00000046"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Serve as the basis for certification for </w:t>
      </w:r>
      <w:proofErr w:type="gramStart"/>
      <w:r w:rsidRPr="005E6338">
        <w:rPr>
          <w:rFonts w:ascii="Roboto" w:eastAsia="Arial" w:hAnsi="Roboto" w:cs="Arial"/>
          <w:sz w:val="22"/>
          <w:szCs w:val="22"/>
        </w:rPr>
        <w:t>sustainability</w:t>
      </w:r>
      <w:proofErr w:type="gramEnd"/>
    </w:p>
    <w:p w14:paraId="00000047"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Serve as basic guidelines for businesses of all sizes to become more sustainable, and help businesses choose sustainable tourism programs that fulfill these global </w:t>
      </w:r>
      <w:proofErr w:type="gramStart"/>
      <w:r w:rsidRPr="005E6338">
        <w:rPr>
          <w:rFonts w:ascii="Roboto" w:eastAsia="Arial" w:hAnsi="Roboto" w:cs="Arial"/>
          <w:sz w:val="22"/>
          <w:szCs w:val="22"/>
        </w:rPr>
        <w:t>criteria</w:t>
      </w:r>
      <w:proofErr w:type="gramEnd"/>
    </w:p>
    <w:p w14:paraId="00000048"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Provide greater market access in the growing market for sustainable products, serving as guidance both for travelers and for travel agencies in choosing suppliers and sustainable tourism </w:t>
      </w:r>
      <w:proofErr w:type="gramStart"/>
      <w:r w:rsidRPr="005E6338">
        <w:rPr>
          <w:rFonts w:ascii="Roboto" w:eastAsia="Arial" w:hAnsi="Roboto" w:cs="Arial"/>
          <w:sz w:val="22"/>
          <w:szCs w:val="22"/>
        </w:rPr>
        <w:t>programs</w:t>
      </w:r>
      <w:proofErr w:type="gramEnd"/>
    </w:p>
    <w:p w14:paraId="00000049"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Help consumers identify sound sustainable tourism programs and </w:t>
      </w:r>
      <w:proofErr w:type="gramStart"/>
      <w:r w:rsidRPr="005E6338">
        <w:rPr>
          <w:rFonts w:ascii="Roboto" w:eastAsia="Arial" w:hAnsi="Roboto" w:cs="Arial"/>
          <w:sz w:val="22"/>
          <w:szCs w:val="22"/>
        </w:rPr>
        <w:t>businesses</w:t>
      </w:r>
      <w:proofErr w:type="gramEnd"/>
    </w:p>
    <w:p w14:paraId="0000004A"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Serve as a common denominator for information media to recognize sustainable tourism </w:t>
      </w:r>
      <w:proofErr w:type="gramStart"/>
      <w:r w:rsidRPr="005E6338">
        <w:rPr>
          <w:rFonts w:ascii="Roboto" w:eastAsia="Arial" w:hAnsi="Roboto" w:cs="Arial"/>
          <w:sz w:val="22"/>
          <w:szCs w:val="22"/>
        </w:rPr>
        <w:t>providers</w:t>
      </w:r>
      <w:proofErr w:type="gramEnd"/>
    </w:p>
    <w:p w14:paraId="0000004B"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Help certification and other voluntary programs ensure that their standards meet a </w:t>
      </w:r>
      <w:proofErr w:type="gramStart"/>
      <w:r w:rsidRPr="005E6338">
        <w:rPr>
          <w:rFonts w:ascii="Roboto" w:eastAsia="Arial" w:hAnsi="Roboto" w:cs="Arial"/>
          <w:sz w:val="22"/>
          <w:szCs w:val="22"/>
        </w:rPr>
        <w:t>broadly-accepted</w:t>
      </w:r>
      <w:proofErr w:type="gramEnd"/>
      <w:r w:rsidRPr="005E6338">
        <w:rPr>
          <w:rFonts w:ascii="Roboto" w:eastAsia="Arial" w:hAnsi="Roboto" w:cs="Arial"/>
          <w:sz w:val="22"/>
          <w:szCs w:val="22"/>
        </w:rPr>
        <w:t xml:space="preserve"> baseline</w:t>
      </w:r>
    </w:p>
    <w:p w14:paraId="0000004C"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Offer governmental, non-governmental, and private sector programs a starting point for developing sustainable tourism </w:t>
      </w:r>
      <w:proofErr w:type="gramStart"/>
      <w:r w:rsidRPr="005E6338">
        <w:rPr>
          <w:rFonts w:ascii="Roboto" w:eastAsia="Arial" w:hAnsi="Roboto" w:cs="Arial"/>
          <w:sz w:val="22"/>
          <w:szCs w:val="22"/>
        </w:rPr>
        <w:t>requirements</w:t>
      </w:r>
      <w:proofErr w:type="gramEnd"/>
    </w:p>
    <w:p w14:paraId="0000004D"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Serve as basic guidelines for education and training bodies, such as hotel schools and </w:t>
      </w:r>
      <w:proofErr w:type="gramStart"/>
      <w:r w:rsidRPr="005E6338">
        <w:rPr>
          <w:rFonts w:ascii="Roboto" w:eastAsia="Arial" w:hAnsi="Roboto" w:cs="Arial"/>
          <w:sz w:val="22"/>
          <w:szCs w:val="22"/>
        </w:rPr>
        <w:t>universities</w:t>
      </w:r>
      <w:proofErr w:type="gramEnd"/>
    </w:p>
    <w:p w14:paraId="0000004E" w14:textId="77777777" w:rsidR="007954FB" w:rsidRPr="005E6338" w:rsidRDefault="00DC3675" w:rsidP="008F03F0">
      <w:pPr>
        <w:numPr>
          <w:ilvl w:val="0"/>
          <w:numId w:val="1"/>
        </w:numPr>
        <w:shd w:val="clear" w:color="auto" w:fill="FFFFFF"/>
        <w:jc w:val="both"/>
        <w:rPr>
          <w:rFonts w:ascii="Roboto" w:eastAsia="Arial" w:hAnsi="Roboto" w:cs="Arial"/>
          <w:sz w:val="22"/>
          <w:szCs w:val="22"/>
        </w:rPr>
      </w:pPr>
      <w:r w:rsidRPr="005E6338">
        <w:rPr>
          <w:rFonts w:ascii="Roboto" w:eastAsia="Arial" w:hAnsi="Roboto" w:cs="Arial"/>
          <w:sz w:val="22"/>
          <w:szCs w:val="22"/>
        </w:rPr>
        <w:t xml:space="preserve">Demonstrate leadership that inspires others to </w:t>
      </w:r>
      <w:proofErr w:type="gramStart"/>
      <w:r w:rsidRPr="005E6338">
        <w:rPr>
          <w:rFonts w:ascii="Roboto" w:eastAsia="Arial" w:hAnsi="Roboto" w:cs="Arial"/>
          <w:sz w:val="22"/>
          <w:szCs w:val="22"/>
        </w:rPr>
        <w:t>act</w:t>
      </w:r>
      <w:proofErr w:type="gramEnd"/>
    </w:p>
    <w:p w14:paraId="00000098" w14:textId="1529A872" w:rsidR="007954FB" w:rsidRPr="005E6338" w:rsidRDefault="007954FB">
      <w:pPr>
        <w:widowControl w:val="0"/>
        <w:rPr>
          <w:rFonts w:ascii="Roboto" w:eastAsia="Roboto" w:hAnsi="Roboto" w:cs="Roboto"/>
          <w:sz w:val="18"/>
          <w:szCs w:val="18"/>
        </w:rPr>
      </w:pPr>
      <w:bookmarkStart w:id="11" w:name="_fi48ji7a1eyr" w:colFirst="0" w:colLast="0"/>
      <w:bookmarkStart w:id="12" w:name="_5yaqzp835su" w:colFirst="0" w:colLast="0"/>
      <w:bookmarkEnd w:id="11"/>
      <w:bookmarkEnd w:id="12"/>
    </w:p>
    <w:sectPr w:rsidR="007954FB" w:rsidRPr="005E6338">
      <w:headerReference w:type="default" r:id="rId20"/>
      <w:footerReference w:type="default" r:id="rId21"/>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5A7A" w14:textId="77777777" w:rsidR="00E31FC2" w:rsidRDefault="00E31FC2">
      <w:r>
        <w:separator/>
      </w:r>
    </w:p>
  </w:endnote>
  <w:endnote w:type="continuationSeparator" w:id="0">
    <w:p w14:paraId="561A6962" w14:textId="77777777" w:rsidR="00E31FC2" w:rsidRDefault="00E3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etropolis">
    <w:altName w:val="Calibri"/>
    <w:panose1 w:val="020B0604020202020204"/>
    <w:charset w:val="00"/>
    <w:family w:val="modern"/>
    <w:notTrueType/>
    <w:pitch w:val="variable"/>
    <w:sig w:usb0="00000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9" w14:textId="148311CD" w:rsidR="007954FB" w:rsidRDefault="00DC3675">
    <w:pPr>
      <w:pBdr>
        <w:top w:val="nil"/>
        <w:left w:val="nil"/>
        <w:bottom w:val="nil"/>
        <w:right w:val="nil"/>
        <w:between w:val="nil"/>
      </w:pBdr>
      <w:tabs>
        <w:tab w:val="center" w:pos="4419"/>
        <w:tab w:val="right" w:pos="8838"/>
      </w:tabs>
      <w:jc w:val="right"/>
      <w:rPr>
        <w:color w:val="000000"/>
      </w:rPr>
    </w:pPr>
    <w:r>
      <w:rPr>
        <w:color w:val="4472C4"/>
        <w:sz w:val="20"/>
        <w:szCs w:val="20"/>
      </w:rPr>
      <w:fldChar w:fldCharType="begin"/>
    </w:r>
    <w:r>
      <w:rPr>
        <w:color w:val="4472C4"/>
        <w:sz w:val="20"/>
        <w:szCs w:val="20"/>
      </w:rPr>
      <w:instrText>PAGE</w:instrText>
    </w:r>
    <w:r>
      <w:rPr>
        <w:color w:val="4472C4"/>
        <w:sz w:val="20"/>
        <w:szCs w:val="20"/>
      </w:rPr>
      <w:fldChar w:fldCharType="separate"/>
    </w:r>
    <w:r w:rsidR="00605C21">
      <w:rPr>
        <w:noProof/>
        <w:color w:val="4472C4"/>
        <w:sz w:val="20"/>
        <w:szCs w:val="20"/>
      </w:rPr>
      <w:t>1</w:t>
    </w:r>
    <w:r>
      <w:rPr>
        <w:color w:val="4472C4"/>
        <w:sz w:val="20"/>
        <w:szCs w:val="20"/>
      </w:rPr>
      <w:fldChar w:fldCharType="end"/>
    </w:r>
  </w:p>
  <w:p w14:paraId="0000009A" w14:textId="77777777" w:rsidR="007954FB" w:rsidRDefault="007954F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141F" w14:textId="77777777" w:rsidR="00E31FC2" w:rsidRDefault="00E31FC2">
      <w:r>
        <w:separator/>
      </w:r>
    </w:p>
  </w:footnote>
  <w:footnote w:type="continuationSeparator" w:id="0">
    <w:p w14:paraId="4126C32F" w14:textId="77777777" w:rsidR="00E31FC2" w:rsidRDefault="00E31FC2">
      <w:r>
        <w:continuationSeparator/>
      </w:r>
    </w:p>
  </w:footnote>
  <w:footnote w:id="1">
    <w:p w14:paraId="507195E4" w14:textId="4D2FB0EC" w:rsidR="00C02ABC" w:rsidRPr="00C02ABC" w:rsidRDefault="00C02ABC" w:rsidP="00C02ABC">
      <w:pPr>
        <w:spacing w:line="360" w:lineRule="auto"/>
        <w:rPr>
          <w:rFonts w:ascii="Arial" w:eastAsia="Arial" w:hAnsi="Arial" w:cs="Arial"/>
          <w:i/>
          <w:iCs/>
          <w:sz w:val="20"/>
          <w:szCs w:val="20"/>
        </w:rPr>
      </w:pPr>
      <w:r>
        <w:rPr>
          <w:rStyle w:val="Refdenotaalpie"/>
        </w:rPr>
        <w:footnoteRef/>
      </w:r>
      <w:r>
        <w:t xml:space="preserve"> </w:t>
      </w:r>
      <w:r w:rsidRPr="00C02ABC">
        <w:rPr>
          <w:rFonts w:ascii="Arial" w:eastAsia="Arial" w:hAnsi="Arial" w:cs="Arial"/>
          <w:i/>
          <w:iCs/>
          <w:sz w:val="20"/>
          <w:szCs w:val="20"/>
        </w:rPr>
        <w:t>* The current MICE Criteria Development Advisory Group include the following organizations:</w:t>
      </w:r>
      <w:r>
        <w:rPr>
          <w:rFonts w:ascii="Arial" w:eastAsia="Arial" w:hAnsi="Arial" w:cs="Arial"/>
          <w:i/>
          <w:iCs/>
          <w:sz w:val="20"/>
          <w:szCs w:val="20"/>
        </w:rPr>
        <w:t xml:space="preserve"> </w:t>
      </w:r>
      <w:r w:rsidRPr="00C02ABC">
        <w:rPr>
          <w:rFonts w:ascii="Arial" w:eastAsia="Arial" w:hAnsi="Arial" w:cs="Arial"/>
          <w:i/>
          <w:iCs/>
          <w:sz w:val="20"/>
          <w:szCs w:val="20"/>
        </w:rPr>
        <w:t xml:space="preserve">Green Key Global, Osaka Convention Bureau, Singapore Association of Convention &amp; Exhibition </w:t>
      </w:r>
      <w:proofErr w:type="spellStart"/>
      <w:r w:rsidRPr="00C02ABC">
        <w:rPr>
          <w:rFonts w:ascii="Arial" w:eastAsia="Arial" w:hAnsi="Arial" w:cs="Arial"/>
          <w:i/>
          <w:iCs/>
          <w:sz w:val="20"/>
          <w:szCs w:val="20"/>
        </w:rPr>
        <w:t>Organisers</w:t>
      </w:r>
      <w:proofErr w:type="spellEnd"/>
      <w:r w:rsidRPr="00C02ABC">
        <w:rPr>
          <w:rFonts w:ascii="Arial" w:eastAsia="Arial" w:hAnsi="Arial" w:cs="Arial"/>
          <w:i/>
          <w:iCs/>
          <w:sz w:val="20"/>
          <w:szCs w:val="20"/>
        </w:rPr>
        <w:t xml:space="preserve"> &amp; Suppliers (SACEOS), Sustainable Hospitality Alliance (SHA), Suwon Convention Center, Visit Berlin, Visit Oslo.</w:t>
      </w:r>
    </w:p>
    <w:p w14:paraId="3090272B" w14:textId="77777777" w:rsidR="00C02ABC" w:rsidRDefault="00C02ABC" w:rsidP="00C02AB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207A" w14:textId="6EBC115A" w:rsidR="005F19A6" w:rsidRDefault="005F19A6">
    <w:pPr>
      <w:pStyle w:val="Encabezado"/>
    </w:pPr>
    <w:r>
      <w:rPr>
        <w:noProof/>
        <w:lang w:eastAsia="en-GB"/>
      </w:rPr>
      <w:drawing>
        <wp:anchor distT="0" distB="0" distL="114300" distR="114300" simplePos="0" relativeHeight="251659264" behindDoc="1" locked="0" layoutInCell="0" allowOverlap="1" wp14:anchorId="46C57717" wp14:editId="653CF627">
          <wp:simplePos x="0" y="0"/>
          <wp:positionH relativeFrom="page">
            <wp:posOffset>20793</wp:posOffset>
          </wp:positionH>
          <wp:positionV relativeFrom="page">
            <wp:posOffset>0</wp:posOffset>
          </wp:positionV>
          <wp:extent cx="7562215" cy="10692130"/>
          <wp:effectExtent l="0" t="0" r="635" b="0"/>
          <wp:wrapNone/>
          <wp:docPr id="3" name="Picture 3"/>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5770042"/>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p>
  <w:p w14:paraId="750782BA" w14:textId="284EA035" w:rsidR="0051738A" w:rsidRDefault="0051738A">
    <w:pPr>
      <w:pStyle w:val="Encabezado"/>
      <w:rPr>
        <w:noProof/>
        <w:lang w:eastAsia="en-GB"/>
      </w:rPr>
    </w:pPr>
    <w:r>
      <w:rPr>
        <w:noProof/>
        <w:lang w:eastAsia="en-GB"/>
      </w:rPr>
      <w:drawing>
        <wp:inline distT="0" distB="0" distL="0" distR="0" wp14:anchorId="6B64CE51" wp14:editId="6D637AED">
          <wp:extent cx="2275200" cy="6540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2275200" cy="654067"/>
                  </a:xfrm>
                  <a:prstGeom prst="rect">
                    <a:avLst/>
                  </a:prstGeom>
                </pic:spPr>
              </pic:pic>
            </a:graphicData>
          </a:graphic>
        </wp:inline>
      </w:drawing>
    </w:r>
  </w:p>
  <w:p w14:paraId="3FF2AC12" w14:textId="2B0D18B8" w:rsidR="005F1C26" w:rsidRDefault="005F1C26">
    <w:pPr>
      <w:pStyle w:val="Encabezado"/>
    </w:pPr>
  </w:p>
  <w:p w14:paraId="307A24C2" w14:textId="58E0FF1E" w:rsidR="0051738A" w:rsidRDefault="005173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4A31"/>
    <w:multiLevelType w:val="multilevel"/>
    <w:tmpl w:val="094E56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3049BC"/>
    <w:multiLevelType w:val="multilevel"/>
    <w:tmpl w:val="0494DAC4"/>
    <w:lvl w:ilvl="0">
      <w:start w:val="1"/>
      <w:numFmt w:val="bullet"/>
      <w:lvlText w:val="●"/>
      <w:lvlJc w:val="left"/>
      <w:pPr>
        <w:ind w:left="1480" w:hanging="360"/>
      </w:pPr>
      <w:rPr>
        <w:rFonts w:ascii="Noto Sans Symbols" w:eastAsia="Noto Sans Symbols" w:hAnsi="Noto Sans Symbols" w:cs="Noto Sans Symbols"/>
      </w:rPr>
    </w:lvl>
    <w:lvl w:ilvl="1">
      <w:start w:val="1"/>
      <w:numFmt w:val="bullet"/>
      <w:lvlText w:val="o"/>
      <w:lvlJc w:val="left"/>
      <w:pPr>
        <w:ind w:left="2200" w:hanging="360"/>
      </w:pPr>
      <w:rPr>
        <w:rFonts w:ascii="Courier New" w:eastAsia="Courier New" w:hAnsi="Courier New" w:cs="Courier New"/>
      </w:rPr>
    </w:lvl>
    <w:lvl w:ilvl="2">
      <w:start w:val="1"/>
      <w:numFmt w:val="bullet"/>
      <w:lvlText w:val="▪"/>
      <w:lvlJc w:val="left"/>
      <w:pPr>
        <w:ind w:left="2920" w:hanging="360"/>
      </w:pPr>
      <w:rPr>
        <w:rFonts w:ascii="Noto Sans Symbols" w:eastAsia="Noto Sans Symbols" w:hAnsi="Noto Sans Symbols" w:cs="Noto Sans Symbols"/>
      </w:rPr>
    </w:lvl>
    <w:lvl w:ilvl="3">
      <w:start w:val="1"/>
      <w:numFmt w:val="bullet"/>
      <w:lvlText w:val="●"/>
      <w:lvlJc w:val="left"/>
      <w:pPr>
        <w:ind w:left="3640" w:hanging="360"/>
      </w:pPr>
      <w:rPr>
        <w:rFonts w:ascii="Noto Sans Symbols" w:eastAsia="Noto Sans Symbols" w:hAnsi="Noto Sans Symbols" w:cs="Noto Sans Symbols"/>
      </w:rPr>
    </w:lvl>
    <w:lvl w:ilvl="4">
      <w:start w:val="1"/>
      <w:numFmt w:val="bullet"/>
      <w:lvlText w:val="o"/>
      <w:lvlJc w:val="left"/>
      <w:pPr>
        <w:ind w:left="4360" w:hanging="360"/>
      </w:pPr>
      <w:rPr>
        <w:rFonts w:ascii="Courier New" w:eastAsia="Courier New" w:hAnsi="Courier New" w:cs="Courier New"/>
      </w:rPr>
    </w:lvl>
    <w:lvl w:ilvl="5">
      <w:start w:val="1"/>
      <w:numFmt w:val="bullet"/>
      <w:lvlText w:val="▪"/>
      <w:lvlJc w:val="left"/>
      <w:pPr>
        <w:ind w:left="5080" w:hanging="360"/>
      </w:pPr>
      <w:rPr>
        <w:rFonts w:ascii="Noto Sans Symbols" w:eastAsia="Noto Sans Symbols" w:hAnsi="Noto Sans Symbols" w:cs="Noto Sans Symbols"/>
      </w:rPr>
    </w:lvl>
    <w:lvl w:ilvl="6">
      <w:start w:val="1"/>
      <w:numFmt w:val="bullet"/>
      <w:lvlText w:val="●"/>
      <w:lvlJc w:val="left"/>
      <w:pPr>
        <w:ind w:left="5800" w:hanging="360"/>
      </w:pPr>
      <w:rPr>
        <w:rFonts w:ascii="Noto Sans Symbols" w:eastAsia="Noto Sans Symbols" w:hAnsi="Noto Sans Symbols" w:cs="Noto Sans Symbols"/>
      </w:rPr>
    </w:lvl>
    <w:lvl w:ilvl="7">
      <w:start w:val="1"/>
      <w:numFmt w:val="bullet"/>
      <w:lvlText w:val="o"/>
      <w:lvlJc w:val="left"/>
      <w:pPr>
        <w:ind w:left="6520" w:hanging="360"/>
      </w:pPr>
      <w:rPr>
        <w:rFonts w:ascii="Courier New" w:eastAsia="Courier New" w:hAnsi="Courier New" w:cs="Courier New"/>
      </w:rPr>
    </w:lvl>
    <w:lvl w:ilvl="8">
      <w:start w:val="1"/>
      <w:numFmt w:val="bullet"/>
      <w:lvlText w:val="▪"/>
      <w:lvlJc w:val="left"/>
      <w:pPr>
        <w:ind w:left="7240" w:hanging="360"/>
      </w:pPr>
      <w:rPr>
        <w:rFonts w:ascii="Noto Sans Symbols" w:eastAsia="Noto Sans Symbols" w:hAnsi="Noto Sans Symbols" w:cs="Noto Sans Symbols"/>
      </w:rPr>
    </w:lvl>
  </w:abstractNum>
  <w:abstractNum w:abstractNumId="2" w15:restartNumberingAfterBreak="0">
    <w:nsid w:val="37BF5439"/>
    <w:multiLevelType w:val="multilevel"/>
    <w:tmpl w:val="C5643520"/>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564754407">
    <w:abstractNumId w:val="1"/>
  </w:num>
  <w:num w:numId="2" w16cid:durableId="1465274807">
    <w:abstractNumId w:val="2"/>
  </w:num>
  <w:num w:numId="3" w16cid:durableId="35311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FB"/>
    <w:rsid w:val="00021660"/>
    <w:rsid w:val="000925A2"/>
    <w:rsid w:val="000E232D"/>
    <w:rsid w:val="00104767"/>
    <w:rsid w:val="00157BDA"/>
    <w:rsid w:val="00186B02"/>
    <w:rsid w:val="001B7C41"/>
    <w:rsid w:val="001E4687"/>
    <w:rsid w:val="002103AF"/>
    <w:rsid w:val="002109D7"/>
    <w:rsid w:val="0026101D"/>
    <w:rsid w:val="00284459"/>
    <w:rsid w:val="002A6BFC"/>
    <w:rsid w:val="002D03BB"/>
    <w:rsid w:val="002F07B7"/>
    <w:rsid w:val="003B765B"/>
    <w:rsid w:val="004448DA"/>
    <w:rsid w:val="00452A5B"/>
    <w:rsid w:val="00483E8A"/>
    <w:rsid w:val="004C56A7"/>
    <w:rsid w:val="004D44A1"/>
    <w:rsid w:val="004F7807"/>
    <w:rsid w:val="005153BC"/>
    <w:rsid w:val="0051738A"/>
    <w:rsid w:val="005B5909"/>
    <w:rsid w:val="005E6338"/>
    <w:rsid w:val="005F19A6"/>
    <w:rsid w:val="005F1C26"/>
    <w:rsid w:val="00605C21"/>
    <w:rsid w:val="00607A6F"/>
    <w:rsid w:val="006157B3"/>
    <w:rsid w:val="00624C21"/>
    <w:rsid w:val="00627254"/>
    <w:rsid w:val="006E28C3"/>
    <w:rsid w:val="007372A8"/>
    <w:rsid w:val="00761CBA"/>
    <w:rsid w:val="00780DA8"/>
    <w:rsid w:val="007954FB"/>
    <w:rsid w:val="007C3094"/>
    <w:rsid w:val="007F04FF"/>
    <w:rsid w:val="007F1F56"/>
    <w:rsid w:val="00804B3F"/>
    <w:rsid w:val="008765C9"/>
    <w:rsid w:val="008F03F0"/>
    <w:rsid w:val="00911583"/>
    <w:rsid w:val="00926626"/>
    <w:rsid w:val="009370BE"/>
    <w:rsid w:val="009E6B0A"/>
    <w:rsid w:val="009F2EB6"/>
    <w:rsid w:val="00A35679"/>
    <w:rsid w:val="00A4723C"/>
    <w:rsid w:val="00AB61FF"/>
    <w:rsid w:val="00B42612"/>
    <w:rsid w:val="00B8153F"/>
    <w:rsid w:val="00B96E45"/>
    <w:rsid w:val="00BF55AA"/>
    <w:rsid w:val="00C02ABC"/>
    <w:rsid w:val="00C159CD"/>
    <w:rsid w:val="00C87EB8"/>
    <w:rsid w:val="00CE4FC6"/>
    <w:rsid w:val="00DC3675"/>
    <w:rsid w:val="00DF1C36"/>
    <w:rsid w:val="00E14D94"/>
    <w:rsid w:val="00E160F1"/>
    <w:rsid w:val="00E2211E"/>
    <w:rsid w:val="00E23974"/>
    <w:rsid w:val="00E24BF7"/>
    <w:rsid w:val="00E31FC2"/>
    <w:rsid w:val="00E44976"/>
    <w:rsid w:val="00E97755"/>
    <w:rsid w:val="00EA69EF"/>
    <w:rsid w:val="00F56E06"/>
    <w:rsid w:val="00FE2B78"/>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0215D"/>
  <w15:docId w15:val="{A6CA807B-1E7A-4152-A6E6-64056EBE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line="360" w:lineRule="auto"/>
      <w:jc w:val="both"/>
      <w:outlineLvl w:val="1"/>
    </w:pPr>
    <w:rPr>
      <w:rFonts w:ascii="Arial" w:eastAsia="Arial" w:hAnsi="Arial" w:cs="Arial"/>
      <w:b/>
      <w:sz w:val="26"/>
      <w:szCs w:val="26"/>
    </w:rPr>
  </w:style>
  <w:style w:type="paragraph" w:styleId="Ttulo3">
    <w:name w:val="heading 3"/>
    <w:basedOn w:val="Normal"/>
    <w:next w:val="Normal"/>
    <w:uiPriority w:val="9"/>
    <w:unhideWhenUsed/>
    <w:qFormat/>
    <w:pPr>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605C21"/>
    <w:rPr>
      <w:sz w:val="16"/>
      <w:szCs w:val="16"/>
    </w:rPr>
  </w:style>
  <w:style w:type="paragraph" w:styleId="Textocomentario">
    <w:name w:val="annotation text"/>
    <w:basedOn w:val="Normal"/>
    <w:link w:val="TextocomentarioCar"/>
    <w:uiPriority w:val="99"/>
    <w:unhideWhenUsed/>
    <w:rsid w:val="00605C21"/>
    <w:rPr>
      <w:sz w:val="20"/>
      <w:szCs w:val="20"/>
    </w:rPr>
  </w:style>
  <w:style w:type="character" w:customStyle="1" w:styleId="TextocomentarioCar">
    <w:name w:val="Texto comentario Car"/>
    <w:basedOn w:val="Fuentedeprrafopredeter"/>
    <w:link w:val="Textocomentario"/>
    <w:uiPriority w:val="99"/>
    <w:rsid w:val="00605C21"/>
    <w:rPr>
      <w:sz w:val="20"/>
      <w:szCs w:val="20"/>
    </w:rPr>
  </w:style>
  <w:style w:type="paragraph" w:styleId="Asuntodelcomentario">
    <w:name w:val="annotation subject"/>
    <w:basedOn w:val="Textocomentario"/>
    <w:next w:val="Textocomentario"/>
    <w:link w:val="AsuntodelcomentarioCar"/>
    <w:uiPriority w:val="99"/>
    <w:semiHidden/>
    <w:unhideWhenUsed/>
    <w:rsid w:val="00605C21"/>
    <w:rPr>
      <w:b/>
      <w:bCs/>
    </w:rPr>
  </w:style>
  <w:style w:type="character" w:customStyle="1" w:styleId="AsuntodelcomentarioCar">
    <w:name w:val="Asunto del comentario Car"/>
    <w:basedOn w:val="TextocomentarioCar"/>
    <w:link w:val="Asuntodelcomentario"/>
    <w:uiPriority w:val="99"/>
    <w:semiHidden/>
    <w:rsid w:val="00605C21"/>
    <w:rPr>
      <w:b/>
      <w:bCs/>
      <w:sz w:val="20"/>
      <w:szCs w:val="20"/>
    </w:rPr>
  </w:style>
  <w:style w:type="paragraph" w:styleId="Revisin">
    <w:name w:val="Revision"/>
    <w:hidden/>
    <w:uiPriority w:val="99"/>
    <w:semiHidden/>
    <w:rsid w:val="00605C21"/>
  </w:style>
  <w:style w:type="character" w:styleId="Hipervnculo">
    <w:name w:val="Hyperlink"/>
    <w:basedOn w:val="Fuentedeprrafopredeter"/>
    <w:uiPriority w:val="99"/>
    <w:unhideWhenUsed/>
    <w:rsid w:val="00B8153F"/>
    <w:rPr>
      <w:color w:val="0000FF" w:themeColor="hyperlink"/>
      <w:u w:val="single"/>
    </w:rPr>
  </w:style>
  <w:style w:type="character" w:styleId="Mencinsinresolver">
    <w:name w:val="Unresolved Mention"/>
    <w:basedOn w:val="Fuentedeprrafopredeter"/>
    <w:uiPriority w:val="99"/>
    <w:semiHidden/>
    <w:unhideWhenUsed/>
    <w:rsid w:val="00B8153F"/>
    <w:rPr>
      <w:color w:val="605E5C"/>
      <w:shd w:val="clear" w:color="auto" w:fill="E1DFDD"/>
    </w:rPr>
  </w:style>
  <w:style w:type="paragraph" w:styleId="Prrafodelista">
    <w:name w:val="List Paragraph"/>
    <w:basedOn w:val="Normal"/>
    <w:uiPriority w:val="34"/>
    <w:qFormat/>
    <w:rsid w:val="00C02ABC"/>
    <w:pPr>
      <w:ind w:left="720"/>
      <w:contextualSpacing/>
    </w:pPr>
  </w:style>
  <w:style w:type="paragraph" w:styleId="Textonotapie">
    <w:name w:val="footnote text"/>
    <w:basedOn w:val="Normal"/>
    <w:link w:val="TextonotapieCar"/>
    <w:uiPriority w:val="99"/>
    <w:semiHidden/>
    <w:unhideWhenUsed/>
    <w:rsid w:val="00C02ABC"/>
    <w:rPr>
      <w:sz w:val="20"/>
      <w:szCs w:val="20"/>
    </w:rPr>
  </w:style>
  <w:style w:type="character" w:customStyle="1" w:styleId="TextonotapieCar">
    <w:name w:val="Texto nota pie Car"/>
    <w:basedOn w:val="Fuentedeprrafopredeter"/>
    <w:link w:val="Textonotapie"/>
    <w:uiPriority w:val="99"/>
    <w:semiHidden/>
    <w:rsid w:val="00C02ABC"/>
    <w:rPr>
      <w:sz w:val="20"/>
      <w:szCs w:val="20"/>
    </w:rPr>
  </w:style>
  <w:style w:type="character" w:styleId="Refdenotaalpie">
    <w:name w:val="footnote reference"/>
    <w:basedOn w:val="Fuentedeprrafopredeter"/>
    <w:uiPriority w:val="99"/>
    <w:semiHidden/>
    <w:unhideWhenUsed/>
    <w:rsid w:val="00C02ABC"/>
    <w:rPr>
      <w:vertAlign w:val="superscript"/>
    </w:rPr>
  </w:style>
  <w:style w:type="paragraph" w:styleId="Encabezado">
    <w:name w:val="header"/>
    <w:basedOn w:val="Normal"/>
    <w:link w:val="EncabezadoCar"/>
    <w:uiPriority w:val="99"/>
    <w:unhideWhenUsed/>
    <w:rsid w:val="00A4723C"/>
    <w:pPr>
      <w:tabs>
        <w:tab w:val="center" w:pos="4680"/>
        <w:tab w:val="right" w:pos="9360"/>
      </w:tabs>
    </w:pPr>
  </w:style>
  <w:style w:type="character" w:customStyle="1" w:styleId="EncabezadoCar">
    <w:name w:val="Encabezado Car"/>
    <w:basedOn w:val="Fuentedeprrafopredeter"/>
    <w:link w:val="Encabezado"/>
    <w:uiPriority w:val="99"/>
    <w:rsid w:val="00A4723C"/>
  </w:style>
  <w:style w:type="paragraph" w:styleId="Piedepgina">
    <w:name w:val="footer"/>
    <w:basedOn w:val="Normal"/>
    <w:link w:val="PiedepginaCar"/>
    <w:uiPriority w:val="99"/>
    <w:unhideWhenUsed/>
    <w:rsid w:val="00A4723C"/>
    <w:pPr>
      <w:tabs>
        <w:tab w:val="center" w:pos="4680"/>
        <w:tab w:val="right" w:pos="9360"/>
      </w:tabs>
    </w:pPr>
  </w:style>
  <w:style w:type="character" w:customStyle="1" w:styleId="PiedepginaCar">
    <w:name w:val="Pie de página Car"/>
    <w:basedOn w:val="Fuentedeprrafopredeter"/>
    <w:link w:val="Piedepgina"/>
    <w:uiPriority w:val="99"/>
    <w:rsid w:val="00A4723C"/>
  </w:style>
  <w:style w:type="table" w:styleId="Tablaconcuadrcula">
    <w:name w:val="Table Grid"/>
    <w:basedOn w:val="Tablanormal"/>
    <w:uiPriority w:val="39"/>
    <w:rsid w:val="008F0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8F03F0"/>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Hipervnculovisitado">
    <w:name w:val="FollowedHyperlink"/>
    <w:basedOn w:val="Fuentedeprrafopredeter"/>
    <w:uiPriority w:val="99"/>
    <w:semiHidden/>
    <w:unhideWhenUsed/>
    <w:rsid w:val="004448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2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stcouncil.org/wp-content/uploads/GSTC-MICE-Development_TOR_final_03.04.23.pdf" TargetMode="External"/><Relationship Id="rId13" Type="http://schemas.openxmlformats.org/officeDocument/2006/relationships/hyperlink" Target="https://www.gstcouncil.org/gstc-criteria/gstc-destination-criteria/" TargetMode="External"/><Relationship Id="rId18" Type="http://schemas.openxmlformats.org/officeDocument/2006/relationships/hyperlink" Target="https://www.gstcouncil.org/gstc-criteria/gstc-destination-criteri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nkedin.com/company/singapore-tourism-board" TargetMode="External"/><Relationship Id="rId17" Type="http://schemas.openxmlformats.org/officeDocument/2006/relationships/hyperlink" Target="https://www.gstcouncil.org/gstc-criteria/gstc-industry-criteria/" TargetMode="External"/><Relationship Id="rId2" Type="http://schemas.openxmlformats.org/officeDocument/2006/relationships/numbering" Target="numbering.xml"/><Relationship Id="rId16" Type="http://schemas.openxmlformats.org/officeDocument/2006/relationships/hyperlink" Target="https://www.gstcouncil.org/about/for-the-pres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cebook.com/STBsingapore" TargetMode="External"/><Relationship Id="rId5" Type="http://schemas.openxmlformats.org/officeDocument/2006/relationships/webSettings" Target="webSettings.xml"/><Relationship Id="rId15" Type="http://schemas.openxmlformats.org/officeDocument/2006/relationships/hyperlink" Target="https://www.gstcouncil.org/membership/member-search/" TargetMode="External"/><Relationship Id="rId23" Type="http://schemas.openxmlformats.org/officeDocument/2006/relationships/theme" Target="theme/theme1.xml"/><Relationship Id="rId10" Type="http://schemas.openxmlformats.org/officeDocument/2006/relationships/hyperlink" Target="http://www.visitsingapore.com" TargetMode="External"/><Relationship Id="rId19" Type="http://schemas.openxmlformats.org/officeDocument/2006/relationships/hyperlink" Target="https://www.gstcouncil.org/sustainable-tourism-training/" TargetMode="External"/><Relationship Id="rId4" Type="http://schemas.openxmlformats.org/officeDocument/2006/relationships/settings" Target="settings.xml"/><Relationship Id="rId9" Type="http://schemas.openxmlformats.org/officeDocument/2006/relationships/hyperlink" Target="http://www.stb.gov.sg" TargetMode="External"/><Relationship Id="rId14" Type="http://schemas.openxmlformats.org/officeDocument/2006/relationships/hyperlink" Target="https://www.gstcouncil.org/gstc-criteria/gstc-industry-criteri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7C109-7007-4D79-92B5-BCD093FF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1801</Words>
  <Characters>9909</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 Boon TAN (STB)</dc:creator>
  <cp:lastModifiedBy>Estefanía del Azar</cp:lastModifiedBy>
  <cp:revision>4</cp:revision>
  <dcterms:created xsi:type="dcterms:W3CDTF">2023-04-03T10:09:00Z</dcterms:created>
  <dcterms:modified xsi:type="dcterms:W3CDTF">2023-04-04T12:08:00Z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2023-03-29T08:54:57Z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156d9419-3915-4cb3-a609-05ead43027ae</vt:lpwstr>
  </property>
  <property fmtid="{D5CDD505-2E9C-101B-9397-08002B2CF9AE}" pid="8" name="MSIP_Label_153db910-0838-4c35-bb3a-1ee21aa199ac_ContentBits">
    <vt:lpwstr>0</vt:lpwstr>
  </property>
</Properties>
</file>